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F03E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6"/>
          <w:szCs w:val="36"/>
          <w:lang w:eastAsia="zh-CN"/>
        </w:rPr>
      </w:pPr>
      <w:r>
        <w:rPr>
          <w:rFonts w:hint="eastAsia" w:ascii="宋体" w:hAnsi="宋体" w:eastAsia="宋体" w:cs="宋体"/>
          <w:b/>
          <w:bCs/>
          <w:sz w:val="36"/>
          <w:szCs w:val="36"/>
        </w:rPr>
        <w:t>小班课讲师工作规范</w:t>
      </w:r>
    </w:p>
    <w:p w14:paraId="241241E3">
      <w:pPr>
        <w:pStyle w:val="6"/>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rPr>
      </w:pPr>
      <w:r>
        <w:rPr>
          <w:rFonts w:hint="eastAsia" w:ascii="宋体" w:hAnsi="宋体" w:eastAsia="宋体" w:cs="宋体"/>
          <w:b/>
          <w:bCs/>
          <w:sz w:val="32"/>
          <w:szCs w:val="32"/>
        </w:rPr>
        <w:t>项目简介</w:t>
      </w:r>
    </w:p>
    <w:p w14:paraId="165E2E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小班课是北京大学学生</w:t>
      </w:r>
      <w:r>
        <w:rPr>
          <w:rFonts w:hint="eastAsia" w:ascii="宋体" w:hAnsi="宋体" w:eastAsia="宋体" w:cs="宋体"/>
          <w:sz w:val="24"/>
          <w:szCs w:val="24"/>
          <w:lang w:val="en-US" w:eastAsia="zh-CN"/>
        </w:rPr>
        <w:t>服务总队课业辅导部</w:t>
      </w:r>
      <w:r>
        <w:rPr>
          <w:rFonts w:hint="eastAsia" w:ascii="宋体" w:hAnsi="宋体" w:eastAsia="宋体" w:cs="宋体"/>
          <w:sz w:val="24"/>
          <w:szCs w:val="24"/>
        </w:rPr>
        <w:t>的核心品牌活动之一。课程主要面向北京大学学习基础薄弱、完成课业存在较大困难、在挂科边缘的低年级本科生，通过“讲师授课+班长管理+学生互动”的模式，针对高数、计概等全校公共基础课程提供精准化、个性化的学业辅导服务，帮助学生掌握通过考试必备的核心知识点，提升考试通过率与应试能力。</w:t>
      </w:r>
    </w:p>
    <w:p w14:paraId="018AC393">
      <w:pPr>
        <w:pStyle w:val="6"/>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rPr>
      </w:pPr>
      <w:r>
        <w:rPr>
          <w:rFonts w:hint="eastAsia" w:ascii="宋体" w:hAnsi="宋体" w:eastAsia="宋体" w:cs="宋体"/>
          <w:b/>
          <w:bCs/>
          <w:sz w:val="32"/>
          <w:szCs w:val="32"/>
        </w:rPr>
        <w:t>讲师工作流程</w:t>
      </w:r>
    </w:p>
    <w:p w14:paraId="437D7CD3">
      <w:pPr>
        <w:pStyle w:val="6"/>
        <w:keepNext w:val="0"/>
        <w:keepLines w:val="0"/>
        <w:pageBreakBefore w:val="0"/>
        <w:numPr>
          <w:ilvl w:val="1"/>
          <w:numId w:val="2"/>
        </w:numPr>
        <w:kinsoku/>
        <w:wordWrap/>
        <w:overflowPunct/>
        <w:topLinePunct w:val="0"/>
        <w:autoSpaceDE/>
        <w:autoSpaceDN/>
        <w:bidi w:val="0"/>
        <w:adjustRightInd/>
        <w:snapToGrid/>
        <w:spacing w:line="360" w:lineRule="auto"/>
        <w:ind w:left="426"/>
        <w:textAlignment w:val="auto"/>
        <w:rPr>
          <w:rFonts w:hint="eastAsia" w:ascii="宋体" w:hAnsi="宋体" w:eastAsia="宋体" w:cs="宋体"/>
          <w:b/>
          <w:bCs/>
          <w:sz w:val="30"/>
          <w:szCs w:val="30"/>
        </w:rPr>
      </w:pPr>
      <w:r>
        <w:rPr>
          <w:rFonts w:hint="eastAsia" w:ascii="宋体" w:hAnsi="宋体" w:eastAsia="宋体" w:cs="宋体"/>
          <w:b/>
          <w:bCs/>
          <w:sz w:val="30"/>
          <w:szCs w:val="30"/>
        </w:rPr>
        <w:t>课前准备</w:t>
      </w:r>
    </w:p>
    <w:p w14:paraId="402A7AC1">
      <w:pPr>
        <w:keepNext w:val="0"/>
        <w:keepLines w:val="0"/>
        <w:pageBreakBefore w:val="0"/>
        <w:numPr>
          <w:ilvl w:val="0"/>
          <w:numId w:val="3"/>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教学计划提交</w:t>
      </w:r>
    </w:p>
    <w:p w14:paraId="051691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工作人员将于开课周周一向各班级讲师提供班级学生名单及基础情况表（涵盖专业、课程基础等信息），讲师须在开课前</w:t>
      </w:r>
      <w:r>
        <w:rPr>
          <w:rFonts w:hint="eastAsia" w:ascii="宋体" w:hAnsi="宋体" w:eastAsia="宋体" w:cs="宋体"/>
          <w:b/>
          <w:bCs/>
          <w:sz w:val="24"/>
          <w:szCs w:val="24"/>
        </w:rPr>
        <w:t>3个工作日</w:t>
      </w:r>
      <w:r>
        <w:rPr>
          <w:rFonts w:hint="eastAsia" w:ascii="宋体" w:hAnsi="宋体" w:eastAsia="宋体" w:cs="宋体"/>
          <w:sz w:val="24"/>
          <w:szCs w:val="24"/>
        </w:rPr>
        <w:t>根据所在班级学生基础制定《教学计划表》（模板见附件1），提交工作人员备案后方可开课。</w:t>
      </w:r>
    </w:p>
    <w:p w14:paraId="21E638D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注：学生名单及基础情况表涵盖学生成绩、学号等隐私数据，严禁讲师通过任何渠道、以任何形式对外传播学生隐私数据。</w:t>
      </w:r>
    </w:p>
    <w:p w14:paraId="4DE817A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课程内容要求：</w:t>
      </w:r>
      <w:r>
        <w:rPr>
          <w:rFonts w:hint="eastAsia" w:ascii="宋体" w:hAnsi="宋体" w:eastAsia="宋体" w:cs="宋体"/>
          <w:sz w:val="24"/>
          <w:szCs w:val="24"/>
        </w:rPr>
        <w:t>需与校内教学进度同步，主要面向期中、期末考试，兼顾基础薄弱学生需求，避免超纲或进度滞后。</w:t>
      </w:r>
    </w:p>
    <w:p w14:paraId="25B2D0FA">
      <w:pPr>
        <w:keepNext w:val="0"/>
        <w:keepLines w:val="0"/>
        <w:pageBreakBefore w:val="0"/>
        <w:numPr>
          <w:ilvl w:val="0"/>
          <w:numId w:val="3"/>
        </w:numPr>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教学安排确认</w:t>
      </w:r>
    </w:p>
    <w:p w14:paraId="5189FB41">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教室与设备：</w:t>
      </w:r>
      <w:r>
        <w:rPr>
          <w:rFonts w:hint="eastAsia" w:ascii="宋体" w:hAnsi="宋体" w:eastAsia="宋体" w:cs="宋体"/>
          <w:sz w:val="24"/>
          <w:szCs w:val="24"/>
        </w:rPr>
        <w:t>与</w:t>
      </w:r>
      <w:r>
        <w:rPr>
          <w:rFonts w:hint="eastAsia" w:ascii="宋体" w:hAnsi="宋体" w:eastAsia="宋体" w:cs="宋体"/>
          <w:b/>
          <w:bCs/>
          <w:sz w:val="24"/>
          <w:szCs w:val="24"/>
        </w:rPr>
        <w:t>班长</w:t>
      </w:r>
      <w:r>
        <w:rPr>
          <w:rFonts w:hint="eastAsia" w:ascii="宋体" w:hAnsi="宋体" w:eastAsia="宋体" w:cs="宋体"/>
          <w:sz w:val="24"/>
          <w:szCs w:val="24"/>
        </w:rPr>
        <w:t>核对上课时间、地点及设备（如投影仪、白板等），若需使用特殊软件（如编程环境），讲师需</w:t>
      </w:r>
      <w:r>
        <w:rPr>
          <w:rFonts w:hint="eastAsia" w:ascii="宋体" w:hAnsi="宋体" w:eastAsia="宋体" w:cs="宋体"/>
          <w:b/>
          <w:bCs/>
          <w:sz w:val="24"/>
          <w:szCs w:val="24"/>
        </w:rPr>
        <w:t>提前</w:t>
      </w:r>
      <w:r>
        <w:rPr>
          <w:rFonts w:hint="eastAsia" w:ascii="宋体" w:hAnsi="宋体" w:eastAsia="宋体" w:cs="宋体"/>
          <w:sz w:val="24"/>
          <w:szCs w:val="24"/>
        </w:rPr>
        <w:t>到教室测试设备兼容性（如PPT版本、字体嵌入），班长提供协助。</w:t>
      </w:r>
    </w:p>
    <w:p w14:paraId="177C8A8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对教室使用的偏好和上课设备使用需求（我们提供三种教室：白板教室、电子屏教室、白板+电子屏教室，也可以联系班长预约其他教室），请在《教学计划表》（模板见附件1）中写明。</w:t>
      </w:r>
    </w:p>
    <w:p w14:paraId="01C39A60">
      <w:pPr>
        <w:pStyle w:val="6"/>
        <w:keepNext w:val="0"/>
        <w:keepLines w:val="0"/>
        <w:pageBreakBefore w:val="0"/>
        <w:numPr>
          <w:ilvl w:val="1"/>
          <w:numId w:val="2"/>
        </w:numPr>
        <w:kinsoku/>
        <w:wordWrap/>
        <w:overflowPunct/>
        <w:topLinePunct w:val="0"/>
        <w:autoSpaceDE/>
        <w:autoSpaceDN/>
        <w:bidi w:val="0"/>
        <w:adjustRightInd/>
        <w:snapToGrid/>
        <w:spacing w:line="360" w:lineRule="auto"/>
        <w:ind w:left="426"/>
        <w:textAlignment w:val="auto"/>
        <w:rPr>
          <w:rFonts w:hint="eastAsia" w:ascii="宋体" w:hAnsi="宋体" w:eastAsia="宋体" w:cs="宋体"/>
          <w:b/>
          <w:bCs/>
          <w:sz w:val="30"/>
          <w:szCs w:val="30"/>
        </w:rPr>
      </w:pPr>
      <w:r>
        <w:rPr>
          <w:rFonts w:hint="eastAsia" w:ascii="宋体" w:hAnsi="宋体" w:eastAsia="宋体" w:cs="宋体"/>
          <w:b/>
          <w:bCs/>
          <w:sz w:val="30"/>
          <w:szCs w:val="30"/>
        </w:rPr>
        <w:t>课中流程</w:t>
      </w:r>
    </w:p>
    <w:p w14:paraId="4805FEC2">
      <w:pPr>
        <w:keepNext w:val="0"/>
        <w:keepLines w:val="0"/>
        <w:pageBreakBefore w:val="0"/>
        <w:numPr>
          <w:ilvl w:val="0"/>
          <w:numId w:val="4"/>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课堂管理规范</w:t>
      </w:r>
    </w:p>
    <w:p w14:paraId="290B46ED">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至少提前10分钟</w:t>
      </w:r>
      <w:r>
        <w:rPr>
          <w:rFonts w:hint="eastAsia" w:ascii="宋体" w:hAnsi="宋体" w:eastAsia="宋体" w:cs="宋体"/>
          <w:sz w:val="24"/>
          <w:szCs w:val="24"/>
        </w:rPr>
        <w:t>到达教室，确认设备、PPT播放无误，协助班长完成学生签到，记录迟到/缺勤情况并提醒班长同步至工作人员。</w:t>
      </w:r>
    </w:p>
    <w:p w14:paraId="30ACB2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严禁学生喧哗，对干扰课堂行为需及时提醒，情节严重者报备工作人员处理。</w:t>
      </w:r>
    </w:p>
    <w:p w14:paraId="70E2A360">
      <w:pPr>
        <w:keepNext w:val="0"/>
        <w:keepLines w:val="0"/>
        <w:pageBreakBefore w:val="0"/>
        <w:numPr>
          <w:ilvl w:val="0"/>
          <w:numId w:val="4"/>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教学实施建议</w:t>
      </w:r>
    </w:p>
    <w:p w14:paraId="22438D96">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课堂设计：</w:t>
      </w:r>
      <w:r>
        <w:rPr>
          <w:rFonts w:hint="eastAsia" w:ascii="宋体" w:hAnsi="宋体" w:eastAsia="宋体" w:cs="宋体"/>
          <w:b w:val="0"/>
          <w:bCs w:val="0"/>
          <w:sz w:val="24"/>
          <w:szCs w:val="24"/>
        </w:rPr>
        <w:t>采用“导入 - 讲解 - 练习 - 总结”四段式结构，保证逻辑清晰。关键知识点</w:t>
      </w:r>
      <w:r>
        <w:rPr>
          <w:rFonts w:hint="eastAsia" w:ascii="宋体" w:hAnsi="宋体" w:eastAsia="宋体" w:cs="宋体"/>
          <w:b w:val="0"/>
          <w:bCs w:val="0"/>
          <w:sz w:val="24"/>
          <w:szCs w:val="24"/>
          <w:lang w:val="en-US" w:eastAsia="zh-CN"/>
        </w:rPr>
        <w:t>可</w:t>
      </w:r>
      <w:r>
        <w:rPr>
          <w:rFonts w:hint="eastAsia" w:ascii="宋体" w:hAnsi="宋体" w:eastAsia="宋体" w:cs="宋体"/>
          <w:b w:val="0"/>
          <w:bCs w:val="0"/>
          <w:sz w:val="24"/>
          <w:szCs w:val="24"/>
        </w:rPr>
        <w:t>通过板书或动画拆分讲解，并配合例题演示（如数学公式推导、代码调试）。</w:t>
      </w:r>
      <w:r>
        <w:rPr>
          <w:rFonts w:hint="eastAsia" w:ascii="宋体" w:hAnsi="宋体" w:eastAsia="宋体" w:cs="宋体"/>
          <w:b w:val="0"/>
          <w:bCs w:val="0"/>
          <w:sz w:val="24"/>
          <w:szCs w:val="24"/>
          <w:lang w:val="en-US" w:eastAsia="zh-CN"/>
        </w:rPr>
        <w:t>建议</w:t>
      </w:r>
      <w:r>
        <w:rPr>
          <w:rFonts w:hint="eastAsia" w:ascii="宋体" w:hAnsi="宋体" w:eastAsia="宋体" w:cs="宋体"/>
          <w:b w:val="0"/>
          <w:bCs w:val="0"/>
          <w:sz w:val="24"/>
          <w:szCs w:val="24"/>
        </w:rPr>
        <w:t>每节课预留5 - 10分钟答疑，具体形式由讲师依课堂节奏调整，确保学生疑问当堂解决。</w:t>
      </w:r>
    </w:p>
    <w:p w14:paraId="47347E67">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语言表达：</w:t>
      </w:r>
      <w:r>
        <w:rPr>
          <w:rFonts w:hint="eastAsia" w:ascii="宋体" w:hAnsi="宋体" w:eastAsia="宋体" w:cs="宋体"/>
          <w:b w:val="0"/>
          <w:bCs w:val="0"/>
          <w:sz w:val="24"/>
          <w:szCs w:val="24"/>
        </w:rPr>
        <w:t>避免堆砌学术术语，运用生活化案例辅助讲解（如用“快递分拣”类比数据结构）。每20分钟插入一次互动环节（提问、小组讨论或随堂练习），具体形式由讲师根据课堂节奏确定，以提升学生参与度。</w:t>
      </w:r>
    </w:p>
    <w:p w14:paraId="11341AD2">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工作人员将随机旁听并记录授课质量，将其纳入考核。</w:t>
      </w:r>
    </w:p>
    <w:p w14:paraId="7E7A889D">
      <w:pPr>
        <w:keepNext w:val="0"/>
        <w:keepLines w:val="0"/>
        <w:pageBreakBefore w:val="0"/>
        <w:numPr>
          <w:ilvl w:val="0"/>
          <w:numId w:val="4"/>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记录与反馈</w:t>
      </w:r>
    </w:p>
    <w:p w14:paraId="13CF3F0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及时记录、复盘总结学生普遍问题（如概念混淆、计算易错点），作为教学改进依据，并在《教学日志》（模板见附件2）中标注。</w:t>
      </w:r>
    </w:p>
    <w:p w14:paraId="756466E9">
      <w:pPr>
        <w:pStyle w:val="6"/>
        <w:keepNext w:val="0"/>
        <w:keepLines w:val="0"/>
        <w:pageBreakBefore w:val="0"/>
        <w:numPr>
          <w:ilvl w:val="1"/>
          <w:numId w:val="2"/>
        </w:numPr>
        <w:kinsoku/>
        <w:wordWrap/>
        <w:overflowPunct/>
        <w:topLinePunct w:val="0"/>
        <w:autoSpaceDE/>
        <w:autoSpaceDN/>
        <w:bidi w:val="0"/>
        <w:adjustRightInd/>
        <w:snapToGrid/>
        <w:spacing w:line="360" w:lineRule="auto"/>
        <w:ind w:left="426"/>
        <w:textAlignment w:val="auto"/>
        <w:rPr>
          <w:rFonts w:hint="eastAsia" w:ascii="宋体" w:hAnsi="宋体" w:eastAsia="宋体" w:cs="宋体"/>
          <w:b/>
          <w:bCs/>
          <w:sz w:val="30"/>
          <w:szCs w:val="30"/>
        </w:rPr>
      </w:pPr>
      <w:r>
        <w:rPr>
          <w:rFonts w:hint="eastAsia" w:ascii="宋体" w:hAnsi="宋体" w:eastAsia="宋体" w:cs="宋体"/>
          <w:b/>
          <w:bCs/>
          <w:sz w:val="30"/>
          <w:szCs w:val="30"/>
        </w:rPr>
        <w:t>课后任务</w:t>
      </w:r>
    </w:p>
    <w:p w14:paraId="27CCFD32">
      <w:pPr>
        <w:keepNext w:val="0"/>
        <w:keepLines w:val="0"/>
        <w:pageBreakBefore w:val="0"/>
        <w:numPr>
          <w:ilvl w:val="0"/>
          <w:numId w:val="5"/>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作业与答疑</w:t>
      </w:r>
    </w:p>
    <w:p w14:paraId="11E04FD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每次课后可以布置作业（题量≤5道），需明确提交方式与截止时间，24小时内完成批改并反馈至班级群。</w:t>
      </w:r>
    </w:p>
    <w:p w14:paraId="4C5A01C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复杂问题引导学生至</w:t>
      </w:r>
      <w:r>
        <w:rPr>
          <w:rFonts w:hint="eastAsia" w:ascii="宋体" w:hAnsi="宋体" w:eastAsia="宋体" w:cs="宋体"/>
          <w:b/>
          <w:bCs/>
          <w:sz w:val="24"/>
          <w:szCs w:val="24"/>
        </w:rPr>
        <w:t>“问吧答疑”平台</w:t>
      </w:r>
      <w:r>
        <w:rPr>
          <w:rFonts w:hint="eastAsia" w:ascii="宋体" w:hAnsi="宋体" w:eastAsia="宋体" w:cs="宋体"/>
          <w:sz w:val="24"/>
          <w:szCs w:val="24"/>
        </w:rPr>
        <w:t>，避免占用课堂时间或讲师课后时间。</w:t>
      </w:r>
    </w:p>
    <w:p w14:paraId="3403357E">
      <w:pPr>
        <w:keepNext w:val="0"/>
        <w:keepLines w:val="0"/>
        <w:pageBreakBefore w:val="0"/>
        <w:numPr>
          <w:ilvl w:val="0"/>
          <w:numId w:val="5"/>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教学改进与归档</w:t>
      </w:r>
    </w:p>
    <w:p w14:paraId="67C03D6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每</w:t>
      </w:r>
      <w:r>
        <w:rPr>
          <w:rFonts w:hint="eastAsia" w:ascii="宋体" w:hAnsi="宋体" w:eastAsia="宋体" w:cs="宋体"/>
          <w:b/>
          <w:bCs/>
          <w:sz w:val="24"/>
          <w:szCs w:val="24"/>
          <w:lang w:val="en-US" w:eastAsia="zh-CN"/>
        </w:rPr>
        <w:t>月</w:t>
      </w:r>
      <w:r>
        <w:rPr>
          <w:rFonts w:hint="eastAsia" w:ascii="宋体" w:hAnsi="宋体" w:eastAsia="宋体" w:cs="宋体"/>
          <w:b/>
          <w:bCs/>
          <w:sz w:val="24"/>
          <w:szCs w:val="24"/>
        </w:rPr>
        <w:t>查阅学生反馈问卷（工作人员每</w:t>
      </w:r>
      <w:r>
        <w:rPr>
          <w:rFonts w:hint="eastAsia" w:ascii="宋体" w:hAnsi="宋体" w:eastAsia="宋体" w:cs="宋体"/>
          <w:b/>
          <w:bCs/>
          <w:sz w:val="24"/>
          <w:szCs w:val="24"/>
          <w:lang w:val="en-US" w:eastAsia="zh-CN"/>
        </w:rPr>
        <w:t>月</w:t>
      </w:r>
      <w:r>
        <w:rPr>
          <w:rFonts w:hint="eastAsia" w:ascii="宋体" w:hAnsi="宋体" w:eastAsia="宋体" w:cs="宋体"/>
          <w:b/>
          <w:bCs/>
          <w:sz w:val="24"/>
          <w:szCs w:val="24"/>
        </w:rPr>
        <w:t>将问卷导出</w:t>
      </w:r>
      <w:r>
        <w:rPr>
          <w:rFonts w:hint="eastAsia" w:ascii="宋体" w:hAnsi="宋体" w:eastAsia="宋体" w:cs="宋体"/>
          <w:b/>
          <w:bCs/>
          <w:sz w:val="24"/>
          <w:szCs w:val="24"/>
          <w:lang w:val="en-US" w:eastAsia="zh-CN"/>
        </w:rPr>
        <w:t>并反馈给讲师</w:t>
      </w:r>
      <w:r>
        <w:rPr>
          <w:rFonts w:hint="eastAsia" w:ascii="宋体" w:hAnsi="宋体" w:eastAsia="宋体" w:cs="宋体"/>
          <w:b/>
          <w:bCs/>
          <w:sz w:val="24"/>
          <w:szCs w:val="24"/>
        </w:rPr>
        <w:t>）</w:t>
      </w:r>
      <w:r>
        <w:rPr>
          <w:rFonts w:hint="eastAsia" w:ascii="宋体" w:hAnsi="宋体" w:eastAsia="宋体" w:cs="宋体"/>
          <w:sz w:val="24"/>
          <w:szCs w:val="24"/>
        </w:rPr>
        <w:t>，针对建议优化教学策略（如调整例题难度、增加习题课）。</w:t>
      </w:r>
    </w:p>
    <w:p w14:paraId="373454B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参加集体备课研讨会</w:t>
      </w:r>
      <w:r>
        <w:rPr>
          <w:rFonts w:hint="eastAsia" w:ascii="宋体" w:hAnsi="宋体" w:eastAsia="宋体" w:cs="宋体"/>
          <w:sz w:val="24"/>
          <w:szCs w:val="24"/>
        </w:rPr>
        <w:t>并提交《教学日志》（模板见附件2）、教案。讲师如需请假，需提前1天联系工作人员并提交相关材料。</w:t>
      </w:r>
    </w:p>
    <w:p w14:paraId="3A5EC74C">
      <w:pPr>
        <w:keepNext w:val="0"/>
        <w:keepLines w:val="0"/>
        <w:pageBreakBefore w:val="0"/>
        <w:tabs>
          <w:tab w:val="left" w:pos="720"/>
          <w:tab w:val="left" w:pos="1440"/>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rPr>
        <w:t>期中/期末串讲（自愿）</w:t>
      </w:r>
      <w:r>
        <w:rPr>
          <w:rFonts w:hint="eastAsia" w:ascii="宋体" w:hAnsi="宋体" w:eastAsia="宋体" w:cs="宋体"/>
          <w:sz w:val="24"/>
          <w:szCs w:val="24"/>
        </w:rPr>
        <w:t>，如有意愿担任期中/期末串讲嘉宾，需提前</w:t>
      </w:r>
      <w:r>
        <w:rPr>
          <w:rFonts w:hint="eastAsia" w:ascii="宋体" w:hAnsi="宋体" w:eastAsia="宋体" w:cs="宋体"/>
          <w:sz w:val="24"/>
          <w:szCs w:val="24"/>
          <w:lang w:val="en-US" w:eastAsia="zh-CN"/>
        </w:rPr>
        <w:t>1</w:t>
      </w:r>
      <w:r>
        <w:rPr>
          <w:rFonts w:hint="eastAsia" w:ascii="宋体" w:hAnsi="宋体" w:eastAsia="宋体" w:cs="宋体"/>
          <w:sz w:val="24"/>
          <w:szCs w:val="24"/>
        </w:rPr>
        <w:t>周提交串讲大纲</w:t>
      </w:r>
      <w:r>
        <w:rPr>
          <w:rFonts w:hint="eastAsia" w:ascii="宋体" w:hAnsi="宋体" w:eastAsia="宋体" w:cs="宋体"/>
          <w:sz w:val="24"/>
          <w:szCs w:val="24"/>
          <w:lang w:eastAsia="zh-CN"/>
        </w:rPr>
        <w:t>。</w:t>
      </w:r>
    </w:p>
    <w:p w14:paraId="08B05BC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课程全部结束后，</w:t>
      </w:r>
      <w:r>
        <w:rPr>
          <w:rFonts w:hint="eastAsia" w:ascii="宋体" w:hAnsi="宋体" w:eastAsia="宋体" w:cs="宋体"/>
          <w:sz w:val="24"/>
          <w:szCs w:val="24"/>
        </w:rPr>
        <w:t>请打包发送课件、习题（若有）及学生作业样本（若有）至</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"mailto:sdsmail2020@163.com" </w:instrText>
      </w:r>
      <w:r>
        <w:rPr>
          <w:rFonts w:hint="eastAsia" w:ascii="宋体" w:hAnsi="宋体" w:eastAsia="宋体" w:cs="宋体"/>
          <w:sz w:val="24"/>
          <w:szCs w:val="24"/>
        </w:rPr>
        <w:fldChar w:fldCharType="separate"/>
      </w:r>
      <w:r>
        <w:rPr>
          <w:rStyle w:val="5"/>
          <w:rFonts w:hint="eastAsia" w:ascii="宋体" w:hAnsi="宋体" w:eastAsia="宋体" w:cs="宋体"/>
          <w:sz w:val="24"/>
          <w:szCs w:val="24"/>
        </w:rPr>
        <w:t>sdsmail2020@163.com</w:t>
      </w:r>
      <w:r>
        <w:rPr>
          <w:rStyle w:val="5"/>
          <w:rFonts w:hint="eastAsia" w:ascii="宋体" w:hAnsi="宋体" w:eastAsia="宋体" w:cs="宋体"/>
          <w:sz w:val="24"/>
          <w:szCs w:val="24"/>
        </w:rPr>
        <w:fldChar w:fldCharType="end"/>
      </w:r>
      <w:r>
        <w:rPr>
          <w:rFonts w:hint="eastAsia" w:ascii="宋体" w:hAnsi="宋体" w:eastAsia="宋体" w:cs="宋体"/>
          <w:sz w:val="24"/>
          <w:szCs w:val="24"/>
        </w:rPr>
        <w:t>，命名格式为“课程名称+讲师姓名+日期”。</w:t>
      </w:r>
    </w:p>
    <w:p w14:paraId="70BD83FB">
      <w:pPr>
        <w:pStyle w:val="6"/>
        <w:keepNext w:val="0"/>
        <w:keepLines w:val="0"/>
        <w:pageBreakBefore w:val="0"/>
        <w:numPr>
          <w:ilvl w:val="1"/>
          <w:numId w:val="2"/>
        </w:numPr>
        <w:kinsoku/>
        <w:wordWrap/>
        <w:overflowPunct/>
        <w:topLinePunct w:val="0"/>
        <w:autoSpaceDE/>
        <w:autoSpaceDN/>
        <w:bidi w:val="0"/>
        <w:adjustRightInd/>
        <w:snapToGrid/>
        <w:spacing w:line="360" w:lineRule="auto"/>
        <w:ind w:left="426"/>
        <w:textAlignment w:val="auto"/>
        <w:rPr>
          <w:rFonts w:hint="eastAsia" w:ascii="宋体" w:hAnsi="宋体" w:eastAsia="宋体" w:cs="宋体"/>
          <w:b/>
          <w:bCs/>
          <w:sz w:val="30"/>
          <w:szCs w:val="30"/>
        </w:rPr>
      </w:pPr>
      <w:r>
        <w:rPr>
          <w:rFonts w:hint="eastAsia" w:ascii="宋体" w:hAnsi="宋体" w:eastAsia="宋体" w:cs="宋体"/>
          <w:b/>
          <w:bCs/>
          <w:sz w:val="30"/>
          <w:szCs w:val="30"/>
        </w:rPr>
        <w:t>特殊场景处理</w:t>
      </w:r>
    </w:p>
    <w:p w14:paraId="02CB624E">
      <w:pPr>
        <w:keepNext w:val="0"/>
        <w:keepLines w:val="0"/>
        <w:pageBreakBefore w:val="0"/>
        <w:numPr>
          <w:ilvl w:val="0"/>
          <w:numId w:val="6"/>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设备故障</w:t>
      </w:r>
    </w:p>
    <w:p w14:paraId="0F0CA63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高数课程如出现设备故障，</w:t>
      </w:r>
      <w:r>
        <w:rPr>
          <w:rFonts w:hint="eastAsia" w:ascii="宋体" w:hAnsi="宋体" w:eastAsia="宋体" w:cs="宋体"/>
          <w:sz w:val="24"/>
          <w:szCs w:val="24"/>
        </w:rPr>
        <w:t>优先使用白板授课，课后及时联系工作人员进行设备维修申请。</w:t>
      </w:r>
    </w:p>
    <w:p w14:paraId="317D383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计概课程</w:t>
      </w:r>
      <w:r>
        <w:rPr>
          <w:rFonts w:hint="eastAsia" w:ascii="宋体" w:hAnsi="宋体" w:eastAsia="宋体" w:cs="宋体"/>
          <w:sz w:val="24"/>
          <w:szCs w:val="24"/>
        </w:rPr>
        <w:t>等依赖设备的课程若遇设备故障，优先</w:t>
      </w:r>
      <w:r>
        <w:rPr>
          <w:rFonts w:hint="eastAsia" w:ascii="宋体" w:hAnsi="宋体" w:eastAsia="宋体" w:cs="宋体"/>
          <w:b/>
          <w:bCs/>
          <w:sz w:val="24"/>
          <w:szCs w:val="24"/>
        </w:rPr>
        <w:t>使用备用设备（可以换到附近教室）</w:t>
      </w:r>
      <w:r>
        <w:rPr>
          <w:rFonts w:hint="eastAsia" w:ascii="宋体" w:hAnsi="宋体" w:eastAsia="宋体" w:cs="宋体"/>
          <w:sz w:val="24"/>
          <w:szCs w:val="24"/>
        </w:rPr>
        <w:t>或</w:t>
      </w:r>
      <w:r>
        <w:rPr>
          <w:rFonts w:hint="eastAsia" w:ascii="宋体" w:hAnsi="宋体" w:eastAsia="宋体" w:cs="宋体"/>
          <w:b/>
          <w:bCs/>
          <w:sz w:val="24"/>
          <w:szCs w:val="24"/>
        </w:rPr>
        <w:t>线上共享屏幕</w:t>
      </w:r>
      <w:r>
        <w:rPr>
          <w:rFonts w:hint="eastAsia" w:ascii="宋体" w:hAnsi="宋体" w:eastAsia="宋体" w:cs="宋体"/>
          <w:sz w:val="24"/>
          <w:szCs w:val="24"/>
        </w:rPr>
        <w:t>，确保课程按时完成。</w:t>
      </w:r>
    </w:p>
    <w:p w14:paraId="3FF9A77F">
      <w:pPr>
        <w:keepNext w:val="0"/>
        <w:keepLines w:val="0"/>
        <w:pageBreakBefore w:val="0"/>
        <w:numPr>
          <w:ilvl w:val="0"/>
          <w:numId w:val="6"/>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课程调整</w:t>
      </w:r>
    </w:p>
    <w:p w14:paraId="679B94C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如因不可抗力导致课程未能按照原计划开展，讲师与学生、班长协商后，需提供补课计划，课程优先调整至相邻周次，补课计划应在取消课程24小时内提交给工作人员并由工作人员协调场地（也可</w:t>
      </w:r>
      <w:r>
        <w:rPr>
          <w:rFonts w:hint="eastAsia" w:ascii="宋体" w:hAnsi="宋体" w:eastAsia="宋体" w:cs="宋体"/>
          <w:b/>
          <w:bCs/>
          <w:sz w:val="24"/>
          <w:szCs w:val="24"/>
        </w:rPr>
        <w:t>协调班长使用北大空间预约系统</w:t>
      </w:r>
      <w:r>
        <w:rPr>
          <w:rFonts w:hint="eastAsia" w:ascii="宋体" w:hAnsi="宋体" w:eastAsia="宋体" w:cs="宋体"/>
          <w:sz w:val="24"/>
          <w:szCs w:val="24"/>
        </w:rPr>
        <w:t>，可以向工作人员咨询预约流程）。</w:t>
      </w:r>
    </w:p>
    <w:p w14:paraId="2FFA93D8">
      <w:pPr>
        <w:keepNext w:val="0"/>
        <w:keepLines w:val="0"/>
        <w:pageBreakBefore w:val="0"/>
        <w:numPr>
          <w:ilvl w:val="0"/>
          <w:numId w:val="6"/>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学生退课</w:t>
      </w:r>
    </w:p>
    <w:p w14:paraId="462370BF">
      <w:pPr>
        <w:keepNext w:val="0"/>
        <w:keepLines w:val="0"/>
        <w:pageBreakBefore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如遇到学生私聊讲师有退课需求，或班长反馈某位学生有退课需求，配合班长私聊学生统计退课原因，3日内反馈至工作人员以优化小班课筛选学生的策略。</w:t>
      </w:r>
    </w:p>
    <w:p w14:paraId="6CFB639A">
      <w:pPr>
        <w:pStyle w:val="6"/>
        <w:keepNext w:val="0"/>
        <w:keepLines w:val="0"/>
        <w:pageBreakBefore w:val="0"/>
        <w:numPr>
          <w:ilvl w:val="0"/>
          <w:numId w:val="1"/>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rPr>
      </w:pPr>
      <w:bookmarkStart w:id="0" w:name="OLE_LINK2"/>
      <w:r>
        <w:rPr>
          <w:rFonts w:hint="eastAsia" w:ascii="宋体" w:hAnsi="宋体" w:eastAsia="宋体" w:cs="宋体"/>
          <w:b/>
          <w:bCs/>
          <w:sz w:val="32"/>
          <w:szCs w:val="32"/>
        </w:rPr>
        <w:t>能力要求</w:t>
      </w:r>
    </w:p>
    <w:p w14:paraId="256D75DD">
      <w:pPr>
        <w:keepNext w:val="0"/>
        <w:keepLines w:val="0"/>
        <w:pageBreakBefore w:val="0"/>
        <w:numPr>
          <w:ilvl w:val="0"/>
          <w:numId w:val="7"/>
        </w:numPr>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rPr>
      </w:pPr>
      <w:r>
        <w:rPr>
          <w:rFonts w:hint="eastAsia" w:ascii="宋体" w:hAnsi="宋体" w:eastAsia="宋体" w:cs="宋体"/>
          <w:b/>
          <w:bCs/>
          <w:sz w:val="30"/>
          <w:szCs w:val="30"/>
        </w:rPr>
        <w:t>对教育事业的态度</w:t>
      </w:r>
    </w:p>
    <w:p w14:paraId="60273882">
      <w:pPr>
        <w:keepNext w:val="0"/>
        <w:keepLines w:val="0"/>
        <w:pageBreakBefore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b/>
          <w:bCs/>
          <w:sz w:val="32"/>
          <w:szCs w:val="32"/>
        </w:rPr>
      </w:pPr>
      <w:r>
        <w:rPr>
          <w:rFonts w:hint="eastAsia" w:ascii="宋体" w:hAnsi="宋体" w:eastAsia="宋体" w:cs="宋体"/>
          <w:sz w:val="24"/>
          <w:szCs w:val="24"/>
        </w:rPr>
        <w:t>热爱教育教学工作，具有高度责任感和敬业精神，愿意投入时间和精力。具有利他心，愿意帮助学生克服困难。</w:t>
      </w:r>
    </w:p>
    <w:bookmarkEnd w:id="0"/>
    <w:p w14:paraId="49C46F3F">
      <w:pPr>
        <w:pStyle w:val="6"/>
        <w:keepNext w:val="0"/>
        <w:keepLines w:val="0"/>
        <w:pageBreakBefore w:val="0"/>
        <w:numPr>
          <w:ilvl w:val="0"/>
          <w:numId w:val="0"/>
        </w:numPr>
        <w:kinsoku/>
        <w:wordWrap/>
        <w:overflowPunct/>
        <w:topLinePunct w:val="0"/>
        <w:autoSpaceDE/>
        <w:autoSpaceDN/>
        <w:bidi w:val="0"/>
        <w:adjustRightInd/>
        <w:snapToGrid/>
        <w:spacing w:line="360" w:lineRule="auto"/>
        <w:ind w:left="426" w:leftChars="0" w:hanging="440" w:firstLineChars="0"/>
        <w:textAlignment w:val="auto"/>
        <w:rPr>
          <w:rFonts w:hint="eastAsia" w:ascii="宋体" w:hAnsi="宋体" w:eastAsia="宋体" w:cs="宋体"/>
          <w:b/>
          <w:bCs/>
          <w:sz w:val="30"/>
          <w:szCs w:val="30"/>
        </w:rPr>
      </w:pPr>
      <w:r>
        <w:rPr>
          <w:rFonts w:hint="eastAsia" w:ascii="宋体" w:hAnsi="宋体" w:eastAsia="宋体" w:cs="宋体"/>
          <w:b/>
          <w:bCs/>
          <w:kern w:val="2"/>
          <w:sz w:val="30"/>
          <w:szCs w:val="30"/>
          <w:lang w:val="en-US" w:eastAsia="zh-CN" w:bidi="ar-SA"/>
        </w:rPr>
        <w:t>（二）</w:t>
      </w:r>
      <w:r>
        <w:rPr>
          <w:rFonts w:hint="eastAsia" w:ascii="宋体" w:hAnsi="宋体" w:eastAsia="宋体" w:cs="宋体"/>
          <w:b/>
          <w:bCs/>
          <w:sz w:val="30"/>
          <w:szCs w:val="30"/>
        </w:rPr>
        <w:t>学科专业素养</w:t>
      </w:r>
    </w:p>
    <w:p w14:paraId="4EFAEB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系统掌握所授课程的核心知识体系，能通过多维度解析（公式推导、代码实现、案例迁移）解决学生认知盲区，具备分步拆解复杂问题的能力，引导学生参与推导过程。</w:t>
      </w:r>
    </w:p>
    <w:p w14:paraId="7B6B396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示例：</w:t>
      </w:r>
      <w:r>
        <w:rPr>
          <w:rFonts w:hint="eastAsia" w:ascii="宋体" w:hAnsi="宋体" w:eastAsia="宋体" w:cs="宋体"/>
          <w:sz w:val="24"/>
          <w:szCs w:val="24"/>
        </w:rPr>
        <w:t>讲解“傅里叶级数展开”时，同步提供数学推导、物理意义及工程应用场景，确保学生理解透彻。</w:t>
      </w:r>
    </w:p>
    <w:p w14:paraId="2DB11CDD">
      <w:pPr>
        <w:pStyle w:val="6"/>
        <w:keepNext w:val="0"/>
        <w:keepLines w:val="0"/>
        <w:pageBreakBefore w:val="0"/>
        <w:numPr>
          <w:ilvl w:val="0"/>
          <w:numId w:val="0"/>
        </w:numPr>
        <w:kinsoku/>
        <w:wordWrap/>
        <w:overflowPunct/>
        <w:topLinePunct w:val="0"/>
        <w:autoSpaceDE/>
        <w:autoSpaceDN/>
        <w:bidi w:val="0"/>
        <w:adjustRightInd/>
        <w:snapToGrid/>
        <w:spacing w:line="360" w:lineRule="auto"/>
        <w:ind w:left="426" w:leftChars="0" w:hanging="440" w:firstLineChars="0"/>
        <w:textAlignment w:val="auto"/>
        <w:rPr>
          <w:rFonts w:hint="eastAsia" w:ascii="宋体" w:hAnsi="宋体" w:eastAsia="宋体" w:cs="宋体"/>
          <w:b/>
          <w:bCs/>
          <w:sz w:val="30"/>
          <w:szCs w:val="30"/>
        </w:rPr>
      </w:pPr>
      <w:r>
        <w:rPr>
          <w:rFonts w:hint="eastAsia" w:ascii="宋体" w:hAnsi="宋体" w:eastAsia="宋体" w:cs="宋体"/>
          <w:b/>
          <w:bCs/>
          <w:kern w:val="2"/>
          <w:sz w:val="30"/>
          <w:szCs w:val="30"/>
          <w:lang w:val="en-US" w:eastAsia="zh-CN" w:bidi="ar-SA"/>
        </w:rPr>
        <w:t>（三）</w:t>
      </w:r>
      <w:r>
        <w:rPr>
          <w:rFonts w:hint="eastAsia" w:ascii="宋体" w:hAnsi="宋体" w:eastAsia="宋体" w:cs="宋体"/>
          <w:b/>
          <w:bCs/>
          <w:sz w:val="30"/>
          <w:szCs w:val="30"/>
        </w:rPr>
        <w:t>教学能力</w:t>
      </w:r>
    </w:p>
    <w:p w14:paraId="2B9EBF8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熟练运用多种教学方法（讲授法、讨论法、案例分析法等），根据教学内容和学生特点灵活选择。并通过观察学生反应和主动提问，动态调整讲解速度与案例难度。</w:t>
      </w:r>
    </w:p>
    <w:p w14:paraId="5D79D00B">
      <w:pPr>
        <w:pStyle w:val="6"/>
        <w:keepNext w:val="0"/>
        <w:keepLines w:val="0"/>
        <w:pageBreakBefore w:val="0"/>
        <w:numPr>
          <w:ilvl w:val="0"/>
          <w:numId w:val="0"/>
        </w:numPr>
        <w:kinsoku/>
        <w:wordWrap/>
        <w:overflowPunct/>
        <w:topLinePunct w:val="0"/>
        <w:autoSpaceDE/>
        <w:autoSpaceDN/>
        <w:bidi w:val="0"/>
        <w:adjustRightInd/>
        <w:snapToGrid/>
        <w:spacing w:line="360" w:lineRule="auto"/>
        <w:ind w:left="426" w:leftChars="0" w:hanging="440" w:firstLineChars="0"/>
        <w:textAlignment w:val="auto"/>
        <w:rPr>
          <w:rFonts w:hint="eastAsia" w:ascii="宋体" w:hAnsi="宋体" w:eastAsia="宋体" w:cs="宋体"/>
          <w:b/>
          <w:bCs/>
          <w:sz w:val="30"/>
          <w:szCs w:val="30"/>
        </w:rPr>
      </w:pPr>
      <w:r>
        <w:rPr>
          <w:rFonts w:hint="eastAsia" w:ascii="宋体" w:hAnsi="宋体" w:eastAsia="宋体" w:cs="宋体"/>
          <w:b/>
          <w:bCs/>
          <w:kern w:val="2"/>
          <w:sz w:val="30"/>
          <w:szCs w:val="30"/>
          <w:lang w:val="en-US" w:eastAsia="zh-CN" w:bidi="ar-SA"/>
        </w:rPr>
        <w:t>（四）</w:t>
      </w:r>
      <w:r>
        <w:rPr>
          <w:rFonts w:hint="eastAsia" w:ascii="宋体" w:hAnsi="宋体" w:eastAsia="宋体" w:cs="宋体"/>
          <w:b/>
          <w:bCs/>
          <w:sz w:val="30"/>
          <w:szCs w:val="30"/>
        </w:rPr>
        <w:t>课堂管理能力</w:t>
      </w:r>
    </w:p>
    <w:p w14:paraId="2D767D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激发学生学习兴趣，通过合理目标和及时反馈，帮助学生建立自信心。引导学生积极参与课堂讨论和实践活动，培养自主学习能力。</w:t>
      </w:r>
    </w:p>
    <w:p w14:paraId="7432C8F8">
      <w:pPr>
        <w:pStyle w:val="6"/>
        <w:keepNext w:val="0"/>
        <w:keepLines w:val="0"/>
        <w:pageBreakBefore w:val="0"/>
        <w:numPr>
          <w:ilvl w:val="0"/>
          <w:numId w:val="0"/>
        </w:numPr>
        <w:kinsoku/>
        <w:wordWrap/>
        <w:overflowPunct/>
        <w:topLinePunct w:val="0"/>
        <w:autoSpaceDE/>
        <w:autoSpaceDN/>
        <w:bidi w:val="0"/>
        <w:adjustRightInd/>
        <w:snapToGrid/>
        <w:spacing w:line="360" w:lineRule="auto"/>
        <w:ind w:left="426" w:leftChars="0" w:hanging="440" w:firstLineChars="0"/>
        <w:textAlignment w:val="auto"/>
        <w:rPr>
          <w:rFonts w:hint="eastAsia" w:ascii="宋体" w:hAnsi="宋体" w:eastAsia="宋体" w:cs="宋体"/>
          <w:b/>
          <w:bCs/>
          <w:sz w:val="30"/>
          <w:szCs w:val="30"/>
        </w:rPr>
      </w:pPr>
      <w:r>
        <w:rPr>
          <w:rFonts w:hint="eastAsia" w:ascii="宋体" w:hAnsi="宋体" w:eastAsia="宋体" w:cs="宋体"/>
          <w:b/>
          <w:bCs/>
          <w:kern w:val="2"/>
          <w:sz w:val="30"/>
          <w:szCs w:val="30"/>
          <w:lang w:val="en-US" w:eastAsia="zh-CN" w:bidi="ar-SA"/>
        </w:rPr>
        <w:t>（五）</w:t>
      </w:r>
      <w:r>
        <w:rPr>
          <w:rFonts w:hint="eastAsia" w:ascii="宋体" w:hAnsi="宋体" w:eastAsia="宋体" w:cs="宋体"/>
          <w:b/>
          <w:bCs/>
          <w:sz w:val="30"/>
          <w:szCs w:val="30"/>
        </w:rPr>
        <w:t>沟通协作能力</w:t>
      </w:r>
    </w:p>
    <w:p w14:paraId="5A32C7D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具备良好沟通能力，尊重学生个性差异，根据反馈调整教学策略。积极参与教学研讨，分享教学经验和资源。</w:t>
      </w:r>
    </w:p>
    <w:p w14:paraId="562703BF">
      <w:pPr>
        <w:pStyle w:val="6"/>
        <w:keepNext w:val="0"/>
        <w:keepLines w:val="0"/>
        <w:pageBreakBefore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rPr>
      </w:pPr>
      <w:r>
        <w:rPr>
          <w:rFonts w:hint="eastAsia" w:ascii="宋体" w:hAnsi="宋体" w:eastAsia="宋体" w:cs="宋体"/>
          <w:b/>
          <w:bCs/>
          <w:sz w:val="32"/>
          <w:szCs w:val="32"/>
        </w:rPr>
        <w:t>薪酬与考核规则</w:t>
      </w:r>
    </w:p>
    <w:p w14:paraId="31C7A9B4">
      <w:pPr>
        <w:pStyle w:val="6"/>
        <w:keepNext w:val="0"/>
        <w:keepLines w:val="0"/>
        <w:pageBreakBefore w:val="0"/>
        <w:numPr>
          <w:ilvl w:val="0"/>
          <w:numId w:val="0"/>
        </w:numPr>
        <w:kinsoku/>
        <w:wordWrap/>
        <w:overflowPunct/>
        <w:topLinePunct w:val="0"/>
        <w:autoSpaceDE/>
        <w:autoSpaceDN/>
        <w:bidi w:val="0"/>
        <w:adjustRightInd/>
        <w:snapToGrid/>
        <w:spacing w:line="360" w:lineRule="auto"/>
        <w:ind w:left="426" w:leftChars="0" w:hanging="440" w:firstLineChars="0"/>
        <w:textAlignment w:val="auto"/>
        <w:rPr>
          <w:rFonts w:hint="eastAsia" w:ascii="宋体" w:hAnsi="宋体" w:eastAsia="宋体" w:cs="宋体"/>
          <w:b/>
          <w:bCs/>
          <w:sz w:val="30"/>
          <w:szCs w:val="30"/>
        </w:rPr>
      </w:pPr>
      <w:r>
        <w:rPr>
          <w:rFonts w:hint="eastAsia" w:ascii="宋体" w:hAnsi="宋体" w:eastAsia="宋体" w:cs="宋体"/>
          <w:b/>
          <w:bCs/>
          <w:kern w:val="2"/>
          <w:sz w:val="30"/>
          <w:szCs w:val="30"/>
          <w:lang w:val="en-US" w:eastAsia="zh-CN" w:bidi="ar-SA"/>
        </w:rPr>
        <w:t>（一）</w:t>
      </w:r>
      <w:r>
        <w:rPr>
          <w:rFonts w:hint="eastAsia" w:ascii="宋体" w:hAnsi="宋体" w:eastAsia="宋体" w:cs="宋体"/>
          <w:b/>
          <w:bCs/>
          <w:sz w:val="30"/>
          <w:szCs w:val="30"/>
        </w:rPr>
        <w:t>薪酬标准</w:t>
      </w:r>
    </w:p>
    <w:p w14:paraId="53C626C5">
      <w:pPr>
        <w:keepNext w:val="0"/>
        <w:keepLines w:val="0"/>
        <w:pageBreakBefore w:val="0"/>
        <w:tabs>
          <w:tab w:val="left" w:pos="720"/>
          <w:tab w:val="left" w:pos="993"/>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基础课时费</w:t>
      </w:r>
      <w:r>
        <w:rPr>
          <w:rFonts w:hint="eastAsia" w:ascii="宋体" w:hAnsi="宋体" w:eastAsia="宋体" w:cs="宋体"/>
          <w:sz w:val="24"/>
          <w:szCs w:val="24"/>
        </w:rPr>
        <w:t>为250元/课时（60分钟），每学期每门小班课至少开设6次（12课时）课程，每学期结课后发放至指定账户。</w:t>
      </w:r>
    </w:p>
    <w:p w14:paraId="73CA3F3C">
      <w:pPr>
        <w:keepNext w:val="0"/>
        <w:keepLines w:val="0"/>
        <w:pageBreakBefore w:val="0"/>
        <w:numPr>
          <w:ilvl w:val="0"/>
          <w:numId w:val="8"/>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奖励机制</w:t>
      </w:r>
    </w:p>
    <w:p w14:paraId="3D9C1896">
      <w:pPr>
        <w:numPr>
          <w:ilvl w:val="0"/>
          <w:numId w:val="0"/>
        </w:numPr>
        <w:spacing w:line="360" w:lineRule="auto"/>
        <w:ind w:firstLine="420" w:firstLineChars="0"/>
        <w:jc w:val="both"/>
        <w:rPr>
          <w:rFonts w:hint="eastAsia" w:ascii="宋体" w:hAnsi="宋体" w:eastAsia="宋体" w:cs="宋体"/>
          <w:sz w:val="24"/>
          <w:szCs w:val="24"/>
        </w:rPr>
      </w:pPr>
      <w:r>
        <w:rPr>
          <w:rFonts w:hint="eastAsia" w:ascii="宋体" w:hAnsi="宋体" w:eastAsia="宋体" w:cs="宋体"/>
          <w:sz w:val="24"/>
          <w:szCs w:val="24"/>
        </w:rPr>
        <w:t>每学期评选3名</w:t>
      </w:r>
      <w:r>
        <w:rPr>
          <w:rFonts w:hint="eastAsia" w:ascii="宋体" w:hAnsi="宋体" w:eastAsia="宋体" w:cs="宋体"/>
          <w:b/>
          <w:bCs/>
          <w:sz w:val="24"/>
          <w:szCs w:val="24"/>
        </w:rPr>
        <w:t>优秀讲师</w:t>
      </w:r>
      <w:r>
        <w:rPr>
          <w:rFonts w:hint="eastAsia" w:ascii="宋体" w:hAnsi="宋体" w:eastAsia="宋体" w:cs="宋体"/>
          <w:sz w:val="24"/>
          <w:szCs w:val="24"/>
        </w:rPr>
        <w:t>，发放</w:t>
      </w:r>
      <w:r>
        <w:rPr>
          <w:rFonts w:hint="eastAsia" w:ascii="宋体" w:hAnsi="宋体" w:eastAsia="宋体" w:cs="宋体"/>
          <w:sz w:val="24"/>
          <w:szCs w:val="24"/>
          <w:lang w:val="en-US" w:eastAsia="zh-CN"/>
        </w:rPr>
        <w:t>一定奖励，</w:t>
      </w:r>
      <w:r>
        <w:rPr>
          <w:rFonts w:hint="eastAsia" w:ascii="宋体" w:hAnsi="宋体" w:eastAsia="宋体" w:cs="宋体"/>
          <w:sz w:val="24"/>
          <w:szCs w:val="24"/>
        </w:rPr>
        <w:t>依据学生评分、脱落情况、教学创新性、教学材料提交及时性、学生期中期</w:t>
      </w:r>
    </w:p>
    <w:p w14:paraId="30E8E1AD">
      <w:pPr>
        <w:keepNext w:val="0"/>
        <w:keepLines w:val="0"/>
        <w:pageBreakBefore w:val="0"/>
        <w:tabs>
          <w:tab w:val="left" w:pos="720"/>
          <w:tab w:val="left" w:pos="993"/>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末成绩等进行综合考评。</w:t>
      </w:r>
    </w:p>
    <w:p w14:paraId="71266D81">
      <w:pPr>
        <w:keepNext w:val="0"/>
        <w:keepLines w:val="0"/>
        <w:pageBreakBefore w:val="0"/>
        <w:numPr>
          <w:ilvl w:val="0"/>
          <w:numId w:val="8"/>
        </w:numPr>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惩处措施</w:t>
      </w:r>
    </w:p>
    <w:p w14:paraId="00556FF3">
      <w:pPr>
        <w:keepNext w:val="0"/>
        <w:keepLines w:val="0"/>
        <w:pageBreakBefore w:val="0"/>
        <w:numPr>
          <w:ilvl w:val="1"/>
          <w:numId w:val="8"/>
        </w:numPr>
        <w:tabs>
          <w:tab w:val="left" w:pos="993"/>
          <w:tab w:val="clear" w:pos="1440"/>
        </w:tabs>
        <w:kinsoku/>
        <w:wordWrap/>
        <w:overflowPunct/>
        <w:topLinePunct w:val="0"/>
        <w:autoSpaceDE/>
        <w:autoSpaceDN/>
        <w:bidi w:val="0"/>
        <w:adjustRightInd/>
        <w:snapToGrid/>
        <w:spacing w:line="360" w:lineRule="auto"/>
        <w:ind w:left="809" w:leftChars="268" w:hanging="246" w:hangingChars="102"/>
        <w:textAlignment w:val="auto"/>
        <w:rPr>
          <w:rFonts w:hint="eastAsia" w:ascii="宋体" w:hAnsi="宋体" w:eastAsia="宋体" w:cs="宋体"/>
          <w:sz w:val="24"/>
          <w:szCs w:val="24"/>
        </w:rPr>
      </w:pPr>
      <w:r>
        <w:rPr>
          <w:rFonts w:hint="eastAsia" w:ascii="宋体" w:hAnsi="宋体" w:eastAsia="宋体" w:cs="宋体"/>
          <w:b/>
          <w:bCs/>
          <w:sz w:val="24"/>
          <w:szCs w:val="24"/>
        </w:rPr>
        <w:t>总课时数不足6次（12课时）</w:t>
      </w:r>
      <w:r>
        <w:rPr>
          <w:rFonts w:hint="eastAsia" w:ascii="宋体" w:hAnsi="宋体" w:eastAsia="宋体" w:cs="宋体"/>
          <w:sz w:val="24"/>
          <w:szCs w:val="24"/>
        </w:rPr>
        <w:t>：</w:t>
      </w:r>
      <w:r>
        <w:rPr>
          <w:rFonts w:hint="eastAsia" w:ascii="宋体" w:hAnsi="宋体" w:eastAsia="宋体" w:cs="宋体"/>
          <w:sz w:val="24"/>
          <w:szCs w:val="24"/>
          <w:lang w:val="en-US" w:eastAsia="zh-CN"/>
        </w:rPr>
        <w:t>每</w:t>
      </w:r>
      <w:r>
        <w:rPr>
          <w:rFonts w:hint="eastAsia" w:ascii="宋体" w:hAnsi="宋体" w:eastAsia="宋体" w:cs="宋体"/>
          <w:sz w:val="24"/>
          <w:szCs w:val="24"/>
        </w:rPr>
        <w:t>少1</w:t>
      </w:r>
      <w:r>
        <w:rPr>
          <w:rFonts w:hint="eastAsia" w:ascii="宋体" w:hAnsi="宋体" w:eastAsia="宋体" w:cs="宋体"/>
          <w:sz w:val="24"/>
          <w:szCs w:val="24"/>
          <w:lang w:val="en-US" w:eastAsia="zh-CN"/>
        </w:rPr>
        <w:t>课时</w:t>
      </w:r>
      <w:r>
        <w:rPr>
          <w:rFonts w:hint="eastAsia" w:ascii="宋体" w:hAnsi="宋体" w:eastAsia="宋体" w:cs="宋体"/>
          <w:sz w:val="24"/>
          <w:szCs w:val="24"/>
        </w:rPr>
        <w:t>，扣除</w:t>
      </w:r>
      <w:r>
        <w:rPr>
          <w:rFonts w:hint="eastAsia" w:ascii="宋体" w:hAnsi="宋体" w:eastAsia="宋体" w:cs="宋体"/>
          <w:sz w:val="24"/>
          <w:szCs w:val="24"/>
          <w:lang w:val="en-US" w:eastAsia="zh-CN"/>
        </w:rPr>
        <w:t>150</w:t>
      </w:r>
      <w:r>
        <w:rPr>
          <w:rFonts w:hint="eastAsia" w:ascii="宋体" w:hAnsi="宋体" w:eastAsia="宋体" w:cs="宋体"/>
          <w:sz w:val="24"/>
          <w:szCs w:val="24"/>
        </w:rPr>
        <w:t>元；少</w:t>
      </w:r>
      <w:r>
        <w:rPr>
          <w:rFonts w:hint="eastAsia" w:ascii="宋体" w:hAnsi="宋体" w:eastAsia="宋体" w:cs="宋体"/>
          <w:sz w:val="24"/>
          <w:szCs w:val="24"/>
          <w:lang w:val="en-US" w:eastAsia="zh-CN"/>
        </w:rPr>
        <w:t>6课时</w:t>
      </w:r>
      <w:r>
        <w:rPr>
          <w:rFonts w:hint="eastAsia" w:ascii="宋体" w:hAnsi="宋体" w:eastAsia="宋体" w:cs="宋体"/>
          <w:sz w:val="24"/>
          <w:szCs w:val="24"/>
        </w:rPr>
        <w:t>，永久终止合作，累计扣除</w:t>
      </w:r>
      <w:r>
        <w:rPr>
          <w:rFonts w:hint="eastAsia" w:ascii="宋体" w:hAnsi="宋体" w:eastAsia="宋体" w:cs="宋体"/>
          <w:sz w:val="24"/>
          <w:szCs w:val="24"/>
          <w:lang w:val="en-US" w:eastAsia="zh-CN"/>
        </w:rPr>
        <w:t>9</w:t>
      </w:r>
      <w:r>
        <w:rPr>
          <w:rFonts w:hint="eastAsia" w:ascii="宋体" w:hAnsi="宋体" w:eastAsia="宋体" w:cs="宋体"/>
          <w:sz w:val="24"/>
          <w:szCs w:val="24"/>
        </w:rPr>
        <w:t>00元。</w:t>
      </w:r>
    </w:p>
    <w:p w14:paraId="3824C398">
      <w:pPr>
        <w:keepNext w:val="0"/>
        <w:keepLines w:val="0"/>
        <w:pageBreakBefore w:val="0"/>
        <w:numPr>
          <w:ilvl w:val="1"/>
          <w:numId w:val="8"/>
        </w:numPr>
        <w:tabs>
          <w:tab w:val="left" w:pos="993"/>
          <w:tab w:val="clear" w:pos="1440"/>
        </w:tabs>
        <w:kinsoku/>
        <w:wordWrap/>
        <w:overflowPunct/>
        <w:topLinePunct w:val="0"/>
        <w:autoSpaceDE/>
        <w:autoSpaceDN/>
        <w:bidi w:val="0"/>
        <w:adjustRightInd/>
        <w:snapToGrid/>
        <w:spacing w:line="360" w:lineRule="auto"/>
        <w:ind w:left="809" w:leftChars="268" w:hanging="246" w:hangingChars="102"/>
        <w:textAlignment w:val="auto"/>
        <w:rPr>
          <w:rFonts w:hint="eastAsia" w:ascii="宋体" w:hAnsi="宋体" w:eastAsia="宋体" w:cs="宋体"/>
          <w:b/>
          <w:bCs/>
          <w:sz w:val="24"/>
          <w:szCs w:val="24"/>
        </w:rPr>
      </w:pPr>
      <w:r>
        <w:rPr>
          <w:rFonts w:hint="eastAsia" w:ascii="宋体" w:hAnsi="宋体" w:eastAsia="宋体" w:cs="宋体"/>
          <w:b/>
          <w:bCs/>
          <w:sz w:val="24"/>
          <w:szCs w:val="24"/>
        </w:rPr>
        <w:t>学生满意度＜60%，</w:t>
      </w:r>
      <w:r>
        <w:rPr>
          <w:rFonts w:hint="eastAsia" w:ascii="宋体" w:hAnsi="宋体" w:eastAsia="宋体" w:cs="宋体"/>
          <w:sz w:val="24"/>
          <w:szCs w:val="24"/>
        </w:rPr>
        <w:t>累计3次取消评优资格。</w:t>
      </w:r>
    </w:p>
    <w:p w14:paraId="46C6B97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50C6DBEE">
      <w:pPr>
        <w:keepNext w:val="0"/>
        <w:keepLines w:val="0"/>
        <w:pageBreakBefore w:val="0"/>
        <w:numPr>
          <w:ilvl w:val="0"/>
          <w:numId w:val="9"/>
        </w:numPr>
        <w:tabs>
          <w:tab w:val="left" w:pos="360"/>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附件1：教学计划表</w:t>
      </w:r>
    </w:p>
    <w:p w14:paraId="77F02C6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课程名称 </w:t>
      </w:r>
      <w:r>
        <w:rPr>
          <w:rFonts w:hint="eastAsia" w:ascii="宋体" w:hAnsi="宋体" w:eastAsia="宋体" w:cs="宋体"/>
          <w:sz w:val="24"/>
          <w:szCs w:val="24"/>
        </w:rPr>
        <w:t>：____________________</w:t>
      </w:r>
      <w:r>
        <w:rPr>
          <w:rFonts w:hint="eastAsia" w:ascii="宋体" w:hAnsi="宋体" w:eastAsia="宋体" w:cs="宋体"/>
          <w:sz w:val="24"/>
          <w:szCs w:val="24"/>
        </w:rPr>
        <w:br w:type="textWrapping"/>
      </w:r>
      <w:r>
        <w:rPr>
          <w:rFonts w:hint="eastAsia" w:ascii="宋体" w:hAnsi="宋体" w:eastAsia="宋体" w:cs="宋体"/>
          <w:b/>
          <w:bCs/>
          <w:sz w:val="24"/>
          <w:szCs w:val="24"/>
        </w:rPr>
        <w:t xml:space="preserve">授课讲师 </w:t>
      </w:r>
      <w:r>
        <w:rPr>
          <w:rFonts w:hint="eastAsia" w:ascii="宋体" w:hAnsi="宋体" w:eastAsia="宋体" w:cs="宋体"/>
          <w:sz w:val="24"/>
          <w:szCs w:val="24"/>
        </w:rPr>
        <w:t>：____________________</w:t>
      </w:r>
      <w:r>
        <w:rPr>
          <w:rFonts w:hint="eastAsia" w:ascii="宋体" w:hAnsi="宋体" w:eastAsia="宋体" w:cs="宋体"/>
          <w:sz w:val="24"/>
          <w:szCs w:val="24"/>
        </w:rPr>
        <w:br w:type="textWrapping"/>
      </w:r>
      <w:r>
        <w:rPr>
          <w:rFonts w:hint="eastAsia" w:ascii="宋体" w:hAnsi="宋体" w:eastAsia="宋体" w:cs="宋体"/>
          <w:b/>
          <w:bCs/>
          <w:sz w:val="24"/>
          <w:szCs w:val="24"/>
        </w:rPr>
        <w:t xml:space="preserve">学期/周次 </w:t>
      </w:r>
      <w:r>
        <w:rPr>
          <w:rFonts w:hint="eastAsia" w:ascii="宋体" w:hAnsi="宋体" w:eastAsia="宋体" w:cs="宋体"/>
          <w:sz w:val="24"/>
          <w:szCs w:val="24"/>
        </w:rPr>
        <w:t>：____________________</w:t>
      </w:r>
      <w:r>
        <w:rPr>
          <w:rFonts w:hint="eastAsia" w:ascii="宋体" w:hAnsi="宋体" w:eastAsia="宋体" w:cs="宋体"/>
          <w:sz w:val="24"/>
          <w:szCs w:val="24"/>
        </w:rPr>
        <w:br w:type="textWrapping"/>
      </w:r>
      <w:r>
        <w:rPr>
          <w:rFonts w:hint="eastAsia" w:ascii="宋体" w:hAnsi="宋体" w:eastAsia="宋体" w:cs="宋体"/>
          <w:b/>
          <w:bCs/>
          <w:sz w:val="24"/>
          <w:szCs w:val="24"/>
        </w:rPr>
        <w:t xml:space="preserve">提交日期 </w:t>
      </w:r>
      <w:r>
        <w:rPr>
          <w:rFonts w:hint="eastAsia" w:ascii="宋体" w:hAnsi="宋体" w:eastAsia="宋体" w:cs="宋体"/>
          <w:sz w:val="24"/>
          <w:szCs w:val="24"/>
        </w:rPr>
        <w:t>：____________________</w:t>
      </w:r>
    </w:p>
    <w:p w14:paraId="46FF0F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773C2B69">
      <w:pPr>
        <w:pStyle w:val="2"/>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高数B小班课教学计划</w:t>
      </w:r>
    </w:p>
    <w:tbl>
      <w:tblPr>
        <w:tblStyle w:val="7"/>
        <w:tblW w:w="8116"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2"/>
        <w:gridCol w:w="1977"/>
        <w:gridCol w:w="1770"/>
        <w:gridCol w:w="3567"/>
      </w:tblGrid>
      <w:tr w14:paraId="3842E3E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Borders>
              <w:bottom w:val="single" w:color="auto" w:sz="4" w:space="0"/>
              <w:insideH w:val="single" w:sz="4" w:space="0"/>
            </w:tcBorders>
          </w:tcPr>
          <w:p w14:paraId="5A5A4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1846"/>
                <w:kern w:val="0"/>
                <w:sz w:val="24"/>
                <w:szCs w:val="24"/>
              </w:rPr>
            </w:pPr>
            <w:r>
              <w:rPr>
                <w:rFonts w:hint="eastAsia" w:ascii="宋体" w:hAnsi="宋体" w:eastAsia="宋体" w:cs="宋体"/>
                <w:color w:val="001846"/>
                <w:kern w:val="0"/>
                <w:sz w:val="24"/>
                <w:szCs w:val="24"/>
              </w:rPr>
              <w:t>周次</w:t>
            </w:r>
          </w:p>
        </w:tc>
        <w:tc>
          <w:tcPr>
            <w:tcW w:w="0" w:type="auto"/>
            <w:tcBorders>
              <w:bottom w:val="single" w:color="auto" w:sz="4" w:space="0"/>
              <w:insideH w:val="single" w:sz="4" w:space="0"/>
            </w:tcBorders>
          </w:tcPr>
          <w:p w14:paraId="53F9D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1846"/>
                <w:kern w:val="0"/>
                <w:sz w:val="24"/>
                <w:szCs w:val="24"/>
              </w:rPr>
            </w:pPr>
            <w:r>
              <w:rPr>
                <w:rFonts w:hint="eastAsia" w:ascii="宋体" w:hAnsi="宋体" w:eastAsia="宋体" w:cs="宋体"/>
                <w:color w:val="001846"/>
                <w:kern w:val="0"/>
                <w:sz w:val="24"/>
                <w:szCs w:val="24"/>
              </w:rPr>
              <w:t>日期</w:t>
            </w:r>
          </w:p>
        </w:tc>
        <w:tc>
          <w:tcPr>
            <w:tcW w:w="0" w:type="auto"/>
            <w:tcBorders>
              <w:bottom w:val="single" w:color="auto" w:sz="4" w:space="0"/>
              <w:insideH w:val="single" w:sz="4" w:space="0"/>
            </w:tcBorders>
          </w:tcPr>
          <w:p w14:paraId="33E97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1846"/>
                <w:kern w:val="0"/>
                <w:sz w:val="24"/>
                <w:szCs w:val="24"/>
              </w:rPr>
            </w:pPr>
            <w:r>
              <w:rPr>
                <w:rFonts w:hint="eastAsia" w:ascii="宋体" w:hAnsi="宋体" w:eastAsia="宋体" w:cs="宋体"/>
                <w:color w:val="001846"/>
                <w:kern w:val="0"/>
                <w:sz w:val="24"/>
                <w:szCs w:val="24"/>
              </w:rPr>
              <w:t>时间</w:t>
            </w:r>
          </w:p>
        </w:tc>
        <w:tc>
          <w:tcPr>
            <w:tcW w:w="0" w:type="auto"/>
            <w:tcBorders>
              <w:bottom w:val="single" w:color="auto" w:sz="4" w:space="0"/>
              <w:insideH w:val="single" w:sz="4" w:space="0"/>
            </w:tcBorders>
          </w:tcPr>
          <w:p w14:paraId="1E1F7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1846"/>
                <w:kern w:val="0"/>
                <w:sz w:val="24"/>
                <w:szCs w:val="24"/>
              </w:rPr>
            </w:pPr>
            <w:r>
              <w:rPr>
                <w:rFonts w:hint="eastAsia" w:ascii="宋体" w:hAnsi="宋体" w:eastAsia="宋体" w:cs="宋体"/>
                <w:color w:val="001846"/>
                <w:kern w:val="0"/>
                <w:sz w:val="24"/>
                <w:szCs w:val="24"/>
              </w:rPr>
              <w:t>主题</w:t>
            </w:r>
          </w:p>
        </w:tc>
      </w:tr>
      <w:tr w14:paraId="03875E2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Pr>
          <w:p w14:paraId="792E3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3</w:t>
            </w:r>
          </w:p>
        </w:tc>
        <w:tc>
          <w:tcPr>
            <w:tcW w:w="0" w:type="auto"/>
          </w:tcPr>
          <w:p w14:paraId="7D8A5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3月7日周五</w:t>
            </w:r>
          </w:p>
        </w:tc>
        <w:tc>
          <w:tcPr>
            <w:tcW w:w="0" w:type="auto"/>
          </w:tcPr>
          <w:p w14:paraId="3F42D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18:40-20:30</w:t>
            </w:r>
          </w:p>
        </w:tc>
        <w:tc>
          <w:tcPr>
            <w:tcW w:w="0" w:type="auto"/>
          </w:tcPr>
          <w:p w14:paraId="02334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二重积分与三重积分</w:t>
            </w:r>
          </w:p>
        </w:tc>
      </w:tr>
      <w:tr w14:paraId="60442AE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Pr>
          <w:p w14:paraId="7B33F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5</w:t>
            </w:r>
          </w:p>
        </w:tc>
        <w:tc>
          <w:tcPr>
            <w:tcW w:w="0" w:type="auto"/>
          </w:tcPr>
          <w:p w14:paraId="14ACA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3月21日周五</w:t>
            </w:r>
          </w:p>
        </w:tc>
        <w:tc>
          <w:tcPr>
            <w:tcW w:w="0" w:type="auto"/>
          </w:tcPr>
          <w:p w14:paraId="3F39B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18:40-20:30</w:t>
            </w:r>
          </w:p>
        </w:tc>
        <w:tc>
          <w:tcPr>
            <w:tcW w:w="0" w:type="auto"/>
          </w:tcPr>
          <w:p w14:paraId="2349C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曲线积分与曲面积分</w:t>
            </w:r>
          </w:p>
        </w:tc>
      </w:tr>
      <w:tr w14:paraId="3D6D1B6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Pr>
          <w:p w14:paraId="322F8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8</w:t>
            </w:r>
          </w:p>
        </w:tc>
        <w:tc>
          <w:tcPr>
            <w:tcW w:w="0" w:type="auto"/>
          </w:tcPr>
          <w:p w14:paraId="657F8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4月11日周五</w:t>
            </w:r>
          </w:p>
        </w:tc>
        <w:tc>
          <w:tcPr>
            <w:tcW w:w="0" w:type="auto"/>
          </w:tcPr>
          <w:p w14:paraId="68D3C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18:40-20:30</w:t>
            </w:r>
          </w:p>
        </w:tc>
        <w:tc>
          <w:tcPr>
            <w:tcW w:w="0" w:type="auto"/>
          </w:tcPr>
          <w:p w14:paraId="1F027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常微分方程</w:t>
            </w:r>
          </w:p>
        </w:tc>
      </w:tr>
      <w:tr w14:paraId="5E506B0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Pr>
          <w:p w14:paraId="1DC0E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10</w:t>
            </w:r>
          </w:p>
        </w:tc>
        <w:tc>
          <w:tcPr>
            <w:tcW w:w="0" w:type="auto"/>
          </w:tcPr>
          <w:p w14:paraId="0C634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4月25日周五</w:t>
            </w:r>
          </w:p>
        </w:tc>
        <w:tc>
          <w:tcPr>
            <w:tcW w:w="0" w:type="auto"/>
          </w:tcPr>
          <w:p w14:paraId="570E5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18:40-20:30</w:t>
            </w:r>
          </w:p>
        </w:tc>
        <w:tc>
          <w:tcPr>
            <w:tcW w:w="0" w:type="auto"/>
          </w:tcPr>
          <w:p w14:paraId="5B8D7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数项级数与函数项级数</w:t>
            </w:r>
          </w:p>
        </w:tc>
      </w:tr>
      <w:tr w14:paraId="5779332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Pr>
          <w:p w14:paraId="4E276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12</w:t>
            </w:r>
          </w:p>
        </w:tc>
        <w:tc>
          <w:tcPr>
            <w:tcW w:w="0" w:type="auto"/>
          </w:tcPr>
          <w:p w14:paraId="582EA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5月9日周五</w:t>
            </w:r>
          </w:p>
        </w:tc>
        <w:tc>
          <w:tcPr>
            <w:tcW w:w="0" w:type="auto"/>
          </w:tcPr>
          <w:p w14:paraId="0FD9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18:40-20:30</w:t>
            </w:r>
          </w:p>
        </w:tc>
        <w:tc>
          <w:tcPr>
            <w:tcW w:w="0" w:type="auto"/>
          </w:tcPr>
          <w:p w14:paraId="2E644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幂级数与无穷积分</w:t>
            </w:r>
          </w:p>
        </w:tc>
      </w:tr>
      <w:tr w14:paraId="73DF370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 w:hRule="atLeast"/>
          <w:jc w:val="center"/>
        </w:trPr>
        <w:tc>
          <w:tcPr>
            <w:tcW w:w="0" w:type="auto"/>
          </w:tcPr>
          <w:p w14:paraId="5FAB6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14</w:t>
            </w:r>
          </w:p>
        </w:tc>
        <w:tc>
          <w:tcPr>
            <w:tcW w:w="0" w:type="auto"/>
          </w:tcPr>
          <w:p w14:paraId="4E557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5月23日周五</w:t>
            </w:r>
          </w:p>
        </w:tc>
        <w:tc>
          <w:tcPr>
            <w:tcW w:w="0" w:type="auto"/>
          </w:tcPr>
          <w:p w14:paraId="3F894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18:40-20:30</w:t>
            </w:r>
          </w:p>
        </w:tc>
        <w:tc>
          <w:tcPr>
            <w:tcW w:w="0" w:type="auto"/>
          </w:tcPr>
          <w:p w14:paraId="0F881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含参变量积分与傅里叶级数</w:t>
            </w:r>
          </w:p>
        </w:tc>
      </w:tr>
    </w:tbl>
    <w:p w14:paraId="554E9E0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4411128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教室需求：</w:t>
      </w:r>
    </w:p>
    <w:p w14:paraId="75AA3E9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iCs/>
          <w:sz w:val="24"/>
          <w:szCs w:val="24"/>
        </w:rPr>
      </w:pPr>
      <w:r>
        <w:rPr>
          <w:rFonts w:hint="eastAsia" w:ascii="宋体" w:hAnsi="宋体" w:eastAsia="宋体" w:cs="宋体"/>
          <w:i/>
          <w:iCs/>
          <w:sz w:val="24"/>
          <w:szCs w:val="24"/>
        </w:rPr>
        <w:t>（需使用白板/电子屏/两者都需要，请说明）</w:t>
      </w:r>
    </w:p>
    <w:p w14:paraId="266AE0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120649"/>
          <w:kern w:val="0"/>
          <w:sz w:val="24"/>
          <w:szCs w:val="24"/>
        </w:rPr>
      </w:pPr>
      <w:r>
        <w:rPr>
          <w:rFonts w:hint="eastAsia" w:ascii="宋体" w:hAnsi="宋体" w:eastAsia="宋体" w:cs="宋体"/>
          <w:color w:val="120649"/>
          <w:kern w:val="0"/>
          <w:sz w:val="24"/>
          <w:szCs w:val="24"/>
        </w:rPr>
        <w:t>需要使用电子屏教室。</w:t>
      </w:r>
    </w:p>
    <w:p w14:paraId="1DF84F7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5570655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备注：</w:t>
      </w:r>
    </w:p>
    <w:p w14:paraId="6C554D3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iCs/>
          <w:sz w:val="24"/>
          <w:szCs w:val="24"/>
        </w:rPr>
      </w:pPr>
      <w:r>
        <w:rPr>
          <w:rFonts w:hint="eastAsia" w:ascii="宋体" w:hAnsi="宋体" w:eastAsia="宋体" w:cs="宋体"/>
          <w:i/>
          <w:iCs/>
          <w:sz w:val="24"/>
          <w:szCs w:val="24"/>
        </w:rPr>
        <w:t>（有任何其他问题，请说明）</w:t>
      </w:r>
    </w:p>
    <w:p w14:paraId="3BE2872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57162E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634229E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审核意见 </w:t>
      </w:r>
      <w:r>
        <w:rPr>
          <w:rFonts w:hint="eastAsia" w:ascii="宋体" w:hAnsi="宋体" w:eastAsia="宋体" w:cs="宋体"/>
          <w:sz w:val="24"/>
          <w:szCs w:val="24"/>
        </w:rPr>
        <w:t>：</w:t>
      </w:r>
    </w:p>
    <w:p w14:paraId="4EF9B11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4821ACDB">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14:paraId="32E3FAC3">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日期：___________</w:t>
      </w:r>
    </w:p>
    <w:p w14:paraId="25FA1EE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00BB6F43">
      <w:pPr>
        <w:keepNext w:val="0"/>
        <w:keepLines w:val="0"/>
        <w:pageBreakBefore w:val="0"/>
        <w:numPr>
          <w:ilvl w:val="0"/>
          <w:numId w:val="9"/>
        </w:numPr>
        <w:tabs>
          <w:tab w:val="left" w:pos="360"/>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附件2：教学日志</w:t>
      </w:r>
    </w:p>
    <w:p w14:paraId="31A8007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课程名称 </w:t>
      </w:r>
      <w:r>
        <w:rPr>
          <w:rFonts w:hint="eastAsia" w:ascii="宋体" w:hAnsi="宋体" w:eastAsia="宋体" w:cs="宋体"/>
          <w:sz w:val="24"/>
          <w:szCs w:val="24"/>
        </w:rPr>
        <w:t>：____________________</w:t>
      </w:r>
      <w:r>
        <w:rPr>
          <w:rFonts w:hint="eastAsia" w:ascii="宋体" w:hAnsi="宋体" w:eastAsia="宋体" w:cs="宋体"/>
          <w:sz w:val="24"/>
          <w:szCs w:val="24"/>
        </w:rPr>
        <w:br w:type="textWrapping"/>
      </w:r>
      <w:r>
        <w:rPr>
          <w:rFonts w:hint="eastAsia" w:ascii="宋体" w:hAnsi="宋体" w:eastAsia="宋体" w:cs="宋体"/>
          <w:b/>
          <w:bCs/>
          <w:sz w:val="24"/>
          <w:szCs w:val="24"/>
        </w:rPr>
        <w:t xml:space="preserve">授课讲师 </w:t>
      </w:r>
      <w:r>
        <w:rPr>
          <w:rFonts w:hint="eastAsia" w:ascii="宋体" w:hAnsi="宋体" w:eastAsia="宋体" w:cs="宋体"/>
          <w:sz w:val="24"/>
          <w:szCs w:val="24"/>
        </w:rPr>
        <w:t>：____________________</w:t>
      </w:r>
      <w:r>
        <w:rPr>
          <w:rFonts w:hint="eastAsia" w:ascii="宋体" w:hAnsi="宋体" w:eastAsia="宋体" w:cs="宋体"/>
          <w:sz w:val="24"/>
          <w:szCs w:val="24"/>
        </w:rPr>
        <w:br w:type="textWrapping"/>
      </w:r>
      <w:r>
        <w:rPr>
          <w:rFonts w:hint="eastAsia" w:ascii="宋体" w:hAnsi="宋体" w:eastAsia="宋体" w:cs="宋体"/>
          <w:b/>
          <w:bCs/>
          <w:sz w:val="24"/>
          <w:szCs w:val="24"/>
        </w:rPr>
        <w:t xml:space="preserve">报告周期 </w:t>
      </w:r>
      <w:r>
        <w:rPr>
          <w:rFonts w:hint="eastAsia" w:ascii="宋体" w:hAnsi="宋体" w:eastAsia="宋体" w:cs="宋体"/>
          <w:sz w:val="24"/>
          <w:szCs w:val="24"/>
        </w:rPr>
        <w:t>：</w:t>
      </w:r>
      <w:r>
        <w:rPr>
          <w:rFonts w:hint="eastAsia" w:ascii="宋体" w:hAnsi="宋体" w:eastAsia="宋体" w:cs="宋体"/>
          <w:b/>
          <w:bCs/>
          <w:sz w:val="24"/>
          <w:szCs w:val="24"/>
        </w:rPr>
        <w:t>____月</w:t>
      </w:r>
      <w:bookmarkStart w:id="1" w:name="OLE_LINK1"/>
      <w:r>
        <w:rPr>
          <w:rFonts w:hint="eastAsia" w:ascii="宋体" w:hAnsi="宋体" w:eastAsia="宋体" w:cs="宋体"/>
          <w:b/>
          <w:bCs/>
          <w:sz w:val="24"/>
          <w:szCs w:val="24"/>
        </w:rPr>
        <w:t>____</w:t>
      </w:r>
      <w:bookmarkEnd w:id="1"/>
      <w:r>
        <w:rPr>
          <w:rFonts w:hint="eastAsia" w:ascii="宋体" w:hAnsi="宋体" w:eastAsia="宋体" w:cs="宋体"/>
          <w:b/>
          <w:bCs/>
          <w:sz w:val="24"/>
          <w:szCs w:val="24"/>
        </w:rPr>
        <w:t>日至____月____日</w:t>
      </w:r>
      <w:r>
        <w:rPr>
          <w:rFonts w:hint="eastAsia" w:ascii="宋体" w:hAnsi="宋体" w:eastAsia="宋体" w:cs="宋体"/>
          <w:b/>
          <w:bCs/>
          <w:sz w:val="24"/>
          <w:szCs w:val="24"/>
        </w:rPr>
        <w:br w:type="textWrapping"/>
      </w:r>
      <w:r>
        <w:rPr>
          <w:rFonts w:hint="eastAsia" w:ascii="宋体" w:hAnsi="宋体" w:eastAsia="宋体" w:cs="宋体"/>
          <w:b/>
          <w:bCs/>
          <w:sz w:val="24"/>
          <w:szCs w:val="24"/>
        </w:rPr>
        <w:t xml:space="preserve">提交日期 ： </w:t>
      </w:r>
      <w:r>
        <w:rPr>
          <w:rFonts w:hint="eastAsia" w:ascii="宋体" w:hAnsi="宋体" w:eastAsia="宋体" w:cs="宋体"/>
          <w:sz w:val="24"/>
          <w:szCs w:val="24"/>
        </w:rPr>
        <w:t>________________</w:t>
      </w:r>
    </w:p>
    <w:tbl>
      <w:tblPr>
        <w:tblStyle w:val="3"/>
        <w:tblW w:w="8370"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autofit"/>
        <w:tblCellMar>
          <w:top w:w="15" w:type="dxa"/>
          <w:left w:w="15" w:type="dxa"/>
          <w:bottom w:w="15" w:type="dxa"/>
          <w:right w:w="15" w:type="dxa"/>
        </w:tblCellMar>
      </w:tblPr>
      <w:tblGrid>
        <w:gridCol w:w="1390"/>
        <w:gridCol w:w="6980"/>
      </w:tblGrid>
      <w:tr w14:paraId="7698C7A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auto" w:sz="6" w:space="0"/>
              <w:left w:val="single" w:color="auto" w:sz="6" w:space="0"/>
              <w:bottom w:val="single" w:color="auto" w:sz="6" w:space="0"/>
              <w:right w:val="single" w:color="auto" w:sz="6" w:space="0"/>
            </w:tcBorders>
            <w:tcMar>
              <w:top w:w="15" w:type="dxa"/>
              <w:left w:w="15" w:type="dxa"/>
              <w:bottom w:w="137" w:type="dxa"/>
              <w:right w:w="15" w:type="dxa"/>
            </w:tcMar>
            <w:vAlign w:val="bottom"/>
          </w:tcPr>
          <w:p w14:paraId="15274F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项目</w:t>
            </w:r>
          </w:p>
        </w:tc>
        <w:tc>
          <w:tcPr>
            <w:tcW w:w="0" w:type="auto"/>
            <w:tcBorders>
              <w:top w:val="single" w:color="auto" w:sz="6" w:space="0"/>
              <w:left w:val="single" w:color="auto" w:sz="6" w:space="0"/>
              <w:bottom w:val="single" w:color="auto" w:sz="6" w:space="0"/>
              <w:right w:val="single" w:color="auto" w:sz="6" w:space="0"/>
            </w:tcBorders>
            <w:tcMar>
              <w:top w:w="15" w:type="dxa"/>
              <w:left w:w="15" w:type="dxa"/>
              <w:bottom w:w="137" w:type="dxa"/>
              <w:right w:w="15" w:type="dxa"/>
            </w:tcMar>
            <w:vAlign w:val="bottom"/>
          </w:tcPr>
          <w:p w14:paraId="202CED5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内容</w:t>
            </w:r>
          </w:p>
        </w:tc>
      </w:tr>
      <w:tr w14:paraId="05454DEF">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5E2F38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授课次数</w:t>
            </w:r>
          </w:p>
        </w:tc>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5488202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（量化说明，如“本月开展课程2次，时间为20250302、20250322”）</w:t>
            </w:r>
          </w:p>
        </w:tc>
      </w:tr>
      <w:tr w14:paraId="5890F5D6">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4ECB894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学生问题统计</w:t>
            </w:r>
          </w:p>
        </w:tc>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715EAF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（列举高频问题，如“多元函数极值判断错误率较高”）</w:t>
            </w:r>
          </w:p>
        </w:tc>
      </w:tr>
      <w:tr w14:paraId="2549BC3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4C33F69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改进措施</w:t>
            </w:r>
          </w:p>
        </w:tc>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0089107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（针对问题提出方案，如“增加极值判定例题讲解”）</w:t>
            </w:r>
          </w:p>
        </w:tc>
      </w:tr>
      <w:tr w14:paraId="14B1A88F">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18C63DA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教学创新点</w:t>
            </w:r>
          </w:p>
        </w:tc>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08392E4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（如“引入Matlab可视化辅助格林公式推导”）</w:t>
            </w:r>
          </w:p>
        </w:tc>
      </w:tr>
      <w:tr w14:paraId="1BE22C33">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2D77E73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其他建议</w:t>
            </w:r>
          </w:p>
        </w:tc>
        <w:tc>
          <w:tcPr>
            <w:tcW w:w="0" w:type="auto"/>
            <w:tcBorders>
              <w:top w:val="single" w:color="auto" w:sz="6" w:space="0"/>
              <w:left w:val="single" w:color="auto" w:sz="6" w:space="0"/>
              <w:bottom w:val="single" w:color="auto" w:sz="6" w:space="0"/>
              <w:right w:val="single" w:color="auto" w:sz="6" w:space="0"/>
            </w:tcBorders>
            <w:tcMar>
              <w:top w:w="137" w:type="dxa"/>
              <w:left w:w="15" w:type="dxa"/>
              <w:bottom w:w="137" w:type="dxa"/>
              <w:right w:w="15" w:type="dxa"/>
            </w:tcMar>
            <w:vAlign w:val="bottom"/>
          </w:tcPr>
          <w:p w14:paraId="6BEDC66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（如“建议增加小班课习题课频次”）</w:t>
            </w:r>
          </w:p>
        </w:tc>
      </w:tr>
    </w:tbl>
    <w:p w14:paraId="6A4C62E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7969864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备注：</w:t>
      </w:r>
    </w:p>
    <w:p w14:paraId="605040B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i/>
          <w:iCs/>
          <w:sz w:val="24"/>
          <w:szCs w:val="24"/>
        </w:rPr>
      </w:pPr>
      <w:r>
        <w:rPr>
          <w:rFonts w:hint="eastAsia" w:ascii="宋体" w:hAnsi="宋体" w:eastAsia="宋体" w:cs="宋体"/>
          <w:i/>
          <w:iCs/>
          <w:sz w:val="24"/>
          <w:szCs w:val="24"/>
        </w:rPr>
        <w:t>（有任何其他问题，请说明）</w:t>
      </w:r>
    </w:p>
    <w:p w14:paraId="6E95F2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3B1924D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7A293F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审核意见 </w:t>
      </w:r>
      <w:r>
        <w:rPr>
          <w:rFonts w:hint="eastAsia" w:ascii="宋体" w:hAnsi="宋体" w:eastAsia="宋体" w:cs="宋体"/>
          <w:sz w:val="24"/>
          <w:szCs w:val="24"/>
        </w:rPr>
        <w:t>：</w:t>
      </w:r>
    </w:p>
    <w:p w14:paraId="5671CB4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368F7B8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5D13ABD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684B3E5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4EC669E2">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日期：___________</w:t>
      </w:r>
    </w:p>
    <w:p w14:paraId="152C0185">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p>
    <w:p w14:paraId="2CD8D64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99CD2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15A106BC">
      <w:pPr>
        <w:keepNext w:val="0"/>
        <w:keepLines w:val="0"/>
        <w:pageBreakBefore w:val="0"/>
        <w:numPr>
          <w:ilvl w:val="0"/>
          <w:numId w:val="9"/>
        </w:numPr>
        <w:tabs>
          <w:tab w:val="left" w:pos="360"/>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模板使用说明</w:t>
      </w:r>
    </w:p>
    <w:p w14:paraId="5D8C22D3">
      <w:pPr>
        <w:keepNext w:val="0"/>
        <w:keepLines w:val="0"/>
        <w:pageBreakBefore w:val="0"/>
        <w:numPr>
          <w:ilvl w:val="0"/>
          <w:numId w:val="1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命名规则 </w:t>
      </w:r>
      <w:r>
        <w:rPr>
          <w:rFonts w:hint="eastAsia" w:ascii="宋体" w:hAnsi="宋体" w:eastAsia="宋体" w:cs="宋体"/>
          <w:sz w:val="24"/>
          <w:szCs w:val="24"/>
        </w:rPr>
        <w:t>：文件需按“课程名称+文件名+讲师姓名+日期”命名（如“高数A_教学计划表_张三_20250301”）[[文件]]。</w:t>
      </w:r>
    </w:p>
    <w:p w14:paraId="6420F242">
      <w:pPr>
        <w:keepNext w:val="0"/>
        <w:keepLines w:val="0"/>
        <w:pageBreakBefore w:val="0"/>
        <w:numPr>
          <w:ilvl w:val="0"/>
          <w:numId w:val="1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提交方式 </w:t>
      </w:r>
      <w:r>
        <w:rPr>
          <w:rFonts w:hint="eastAsia" w:ascii="宋体" w:hAnsi="宋体" w:eastAsia="宋体" w:cs="宋体"/>
          <w:sz w:val="24"/>
          <w:szCs w:val="24"/>
        </w:rPr>
        <w:t>：发送至部门邮箱（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"mailto:sdsmail2020@163.com" </w:instrText>
      </w:r>
      <w:r>
        <w:rPr>
          <w:rFonts w:hint="eastAsia" w:ascii="宋体" w:hAnsi="宋体" w:eastAsia="宋体" w:cs="宋体"/>
          <w:sz w:val="24"/>
          <w:szCs w:val="24"/>
        </w:rPr>
        <w:fldChar w:fldCharType="separate"/>
      </w:r>
      <w:r>
        <w:rPr>
          <w:rStyle w:val="5"/>
          <w:rFonts w:hint="eastAsia" w:ascii="宋体" w:hAnsi="宋体" w:eastAsia="宋体" w:cs="宋体"/>
          <w:sz w:val="24"/>
          <w:szCs w:val="24"/>
        </w:rPr>
        <w:t>sdsmail2020@163.com</w:t>
      </w:r>
      <w:r>
        <w:rPr>
          <w:rStyle w:val="5"/>
          <w:rFonts w:hint="eastAsia" w:ascii="宋体" w:hAnsi="宋体" w:eastAsia="宋体" w:cs="宋体"/>
          <w:sz w:val="24"/>
          <w:szCs w:val="24"/>
        </w:rPr>
        <w:fldChar w:fldCharType="end"/>
      </w:r>
      <w:r>
        <w:rPr>
          <w:rFonts w:hint="eastAsia" w:ascii="宋体" w:hAnsi="宋体" w:eastAsia="宋体" w:cs="宋体"/>
          <w:sz w:val="24"/>
          <w:szCs w:val="24"/>
        </w:rPr>
        <w:t>），格式为PDF或Word文档[[文件]]。</w:t>
      </w:r>
    </w:p>
    <w:p w14:paraId="5EFAC69C">
      <w:pPr>
        <w:keepNext w:val="0"/>
        <w:keepLines w:val="0"/>
        <w:pageBreakBefore w:val="0"/>
        <w:numPr>
          <w:ilvl w:val="0"/>
          <w:numId w:val="1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bCs/>
          <w:sz w:val="24"/>
          <w:szCs w:val="24"/>
        </w:rPr>
        <w:t xml:space="preserve">填写要求 </w:t>
      </w:r>
      <w:r>
        <w:rPr>
          <w:rFonts w:hint="eastAsia" w:ascii="宋体" w:hAnsi="宋体" w:eastAsia="宋体" w:cs="宋体"/>
          <w:sz w:val="24"/>
          <w:szCs w:val="24"/>
        </w:rPr>
        <w:t>：</w:t>
      </w:r>
    </w:p>
    <w:p w14:paraId="55A23972">
      <w:pPr>
        <w:keepNext w:val="0"/>
        <w:keepLines w:val="0"/>
        <w:pageBreakBefore w:val="0"/>
        <w:numPr>
          <w:ilvl w:val="1"/>
          <w:numId w:val="1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《教学计划表》需在开课前3天提交，审核通过后方可授课；</w:t>
      </w:r>
    </w:p>
    <w:p w14:paraId="4B829E09">
      <w:pPr>
        <w:keepNext w:val="0"/>
        <w:keepLines w:val="0"/>
        <w:pageBreakBefore w:val="0"/>
        <w:numPr>
          <w:ilvl w:val="1"/>
          <w:numId w:val="1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《教学</w:t>
      </w:r>
      <w:r>
        <w:rPr>
          <w:rFonts w:hint="eastAsia" w:ascii="宋体" w:hAnsi="宋体" w:eastAsia="宋体" w:cs="宋体"/>
          <w:sz w:val="24"/>
          <w:szCs w:val="24"/>
          <w:lang w:val="en-US" w:eastAsia="zh-CN"/>
        </w:rPr>
        <w:t>日志</w:t>
      </w:r>
      <w:bookmarkStart w:id="2" w:name="_GoBack"/>
      <w:bookmarkEnd w:id="2"/>
      <w:r>
        <w:rPr>
          <w:rFonts w:hint="eastAsia" w:ascii="宋体" w:hAnsi="宋体" w:eastAsia="宋体" w:cs="宋体"/>
          <w:sz w:val="24"/>
          <w:szCs w:val="24"/>
        </w:rPr>
        <w:t>》需每月25日前提交，作为薪酬发放与评优依据。</w:t>
      </w:r>
    </w:p>
    <w:p w14:paraId="47DA5C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51FF6"/>
    <w:multiLevelType w:val="multilevel"/>
    <w:tmpl w:val="03951FF6"/>
    <w:lvl w:ilvl="0" w:tentative="0">
      <w:start w:val="1"/>
      <w:numFmt w:val="chineseCountingThousand"/>
      <w:lvlText w:val="%1、"/>
      <w:lvlJc w:val="left"/>
      <w:pPr>
        <w:ind w:left="440" w:hanging="440"/>
      </w:pPr>
    </w:lvl>
    <w:lvl w:ilvl="1" w:tentative="0">
      <w:start w:val="1"/>
      <w:numFmt w:val="japaneseCounting"/>
      <w:lvlText w:val="（%2）"/>
      <w:lvlJc w:val="left"/>
      <w:pPr>
        <w:ind w:left="1325" w:hanging="885"/>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6947E17"/>
    <w:multiLevelType w:val="multilevel"/>
    <w:tmpl w:val="06947E17"/>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7BC7422"/>
    <w:multiLevelType w:val="multilevel"/>
    <w:tmpl w:val="07BC7422"/>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D1B54C9"/>
    <w:multiLevelType w:val="multilevel"/>
    <w:tmpl w:val="1D1B54C9"/>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8DB18B1"/>
    <w:multiLevelType w:val="multilevel"/>
    <w:tmpl w:val="28DB18B1"/>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F2575A1"/>
    <w:multiLevelType w:val="singleLevel"/>
    <w:tmpl w:val="2F2575A1"/>
    <w:lvl w:ilvl="0" w:tentative="0">
      <w:start w:val="1"/>
      <w:numFmt w:val="chineseCounting"/>
      <w:lvlText w:val="(%1)"/>
      <w:lvlJc w:val="left"/>
      <w:pPr>
        <w:tabs>
          <w:tab w:val="left" w:pos="312"/>
        </w:tabs>
      </w:pPr>
      <w:rPr>
        <w:rFonts w:hint="eastAsia"/>
      </w:rPr>
    </w:lvl>
  </w:abstractNum>
  <w:abstractNum w:abstractNumId="6">
    <w:nsid w:val="35F364C2"/>
    <w:multiLevelType w:val="multilevel"/>
    <w:tmpl w:val="35F364C2"/>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58A14F26"/>
    <w:multiLevelType w:val="multilevel"/>
    <w:tmpl w:val="58A14F26"/>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1CF008A"/>
    <w:multiLevelType w:val="multilevel"/>
    <w:tmpl w:val="61CF008A"/>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755A53EE"/>
    <w:multiLevelType w:val="multilevel"/>
    <w:tmpl w:val="755A53EE"/>
    <w:lvl w:ilvl="0" w:tentative="0">
      <w:start w:val="1"/>
      <w:numFmt w:val="chineseCountingThousand"/>
      <w:lvlText w:val="（%1）"/>
      <w:lvlJc w:val="left"/>
      <w:pPr>
        <w:ind w:left="440" w:hanging="440"/>
      </w:pPr>
      <w:rPr>
        <w:rFonts w:hint="eastAsia"/>
      </w:rPr>
    </w:lvl>
    <w:lvl w:ilvl="1" w:tentative="0">
      <w:start w:val="1"/>
      <w:numFmt w:val="chineseCountingThousand"/>
      <w:lvlText w:val="（%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9"/>
  </w:num>
  <w:num w:numId="3">
    <w:abstractNumId w:val="7"/>
  </w:num>
  <w:num w:numId="4">
    <w:abstractNumId w:val="8"/>
  </w:num>
  <w:num w:numId="5">
    <w:abstractNumId w:val="1"/>
  </w:num>
  <w:num w:numId="6">
    <w:abstractNumId w:val="2"/>
  </w:num>
  <w:num w:numId="7">
    <w:abstractNumId w:val="5"/>
  </w:num>
  <w:num w:numId="8">
    <w:abstractNumId w:val="4"/>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084265"/>
    <w:rsid w:val="6A2E7AC1"/>
    <w:rsid w:val="76084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5">
    <w:name w:val="Hyperlink"/>
    <w:basedOn w:val="4"/>
    <w:unhideWhenUsed/>
    <w:qFormat/>
    <w:uiPriority w:val="99"/>
    <w:rPr>
      <w:color w:val="0026E5" w:themeColor="hyperlink"/>
      <w:u w:val="single"/>
      <w14:textFill>
        <w14:solidFill>
          <w14:schemeClr w14:val="hlink"/>
        </w14:solidFill>
      </w14:textFill>
    </w:rPr>
  </w:style>
  <w:style w:type="paragraph" w:styleId="6">
    <w:name w:val="List Paragraph"/>
    <w:basedOn w:val="1"/>
    <w:qFormat/>
    <w:uiPriority w:val="34"/>
    <w:pPr>
      <w:ind w:left="720"/>
      <w:contextualSpacing/>
    </w:pPr>
  </w:style>
  <w:style w:type="table" w:customStyle="1" w:styleId="7">
    <w:name w:val="三线表"/>
    <w:basedOn w:val="8"/>
    <w:qFormat/>
    <w:uiPriority w:val="99"/>
    <w:pPr>
      <w:jc w:val="center"/>
    </w:pPr>
    <w:rPr>
      <w:rFonts w:ascii="Calibri" w:hAnsi="Calibri" w:eastAsia="宋体" w:cs="Times New Roman"/>
    </w:rPr>
    <w:tblPr>
      <w:jc w:val="center"/>
      <w:tblBorders>
        <w:top w:val="single" w:color="auto" w:sz="8" w:space="0"/>
        <w:bottom w:val="single" w:color="auto" w:sz="8" w:space="0"/>
      </w:tblBorders>
    </w:tblPr>
    <w:trPr>
      <w:jc w:val="center"/>
    </w:trPr>
    <w:tblStylePr w:type="firstRow">
      <w:tcPr>
        <w:tcBorders>
          <w:bottom w:val="single" w:color="auto" w:sz="4" w:space="0"/>
        </w:tcBorders>
      </w:tcPr>
    </w:tblStylePr>
  </w:style>
  <w:style w:type="table" w:customStyle="1" w:styleId="8">
    <w:name w:val="网格型浅色1"/>
    <w:basedOn w:val="3"/>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9</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2026-03-11T11:52:00Z</dcterms:created>
  <dc:creator>乐建朋</dc:creator>
  <cp:lastModifiedBy>乐建朋</cp:lastModifiedBy>
  <dcterms:modified xsi:type="dcterms:W3CDTF">2026-03-11T12:48:13Z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89AF1163F1C14583BC96736E02959734_11</vt:lpwstr>
  </property>
  <property fmtid="{D5CDD505-2E9C-101B-9397-08002B2CF9AE}" pid="4" name="KSOTemplateDocerSaveRecord">
    <vt:lpwstr>eyJoZGlkIjoiZmQ4ZDJkZWMyMTliNjk5NDU4MmRiNjMzMDllMzlmMGUiLCJ1c2VySWQiOiIxNjIxMzUyNjUwIn0=</vt:lpwstr>
  </property>
</Properties>
</file>